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A7F073" w14:textId="77777777" w:rsidR="00236020" w:rsidRDefault="00236020" w:rsidP="00CA6553">
      <w:pPr>
        <w:jc w:val="center"/>
        <w:rPr>
          <w:rFonts w:asciiTheme="minorHAnsi" w:hAnsiTheme="minorHAnsi" w:cstheme="minorHAnsi"/>
          <w:b/>
          <w:sz w:val="28"/>
        </w:rPr>
      </w:pPr>
      <w:r w:rsidRPr="00236020">
        <w:rPr>
          <w:rFonts w:asciiTheme="minorHAnsi" w:hAnsiTheme="minorHAnsi" w:cstheme="minorHAnsi"/>
          <w:b/>
          <w:sz w:val="28"/>
        </w:rPr>
        <w:t>Disposizioni in materia di accesso al trattamento di pensione anticipata</w:t>
      </w:r>
      <w:r>
        <w:rPr>
          <w:rFonts w:asciiTheme="minorHAnsi" w:hAnsiTheme="minorHAnsi" w:cstheme="minorHAnsi"/>
          <w:b/>
          <w:sz w:val="28"/>
        </w:rPr>
        <w:t xml:space="preserve"> introdotte </w:t>
      </w:r>
      <w:r w:rsidRPr="00236020">
        <w:rPr>
          <w:rFonts w:asciiTheme="minorHAnsi" w:hAnsiTheme="minorHAnsi" w:cstheme="minorHAnsi"/>
          <w:b/>
          <w:sz w:val="28"/>
        </w:rPr>
        <w:t>dall’art,1, commi 283,288 e 292 della Legge 29 dicembre2022 n.197</w:t>
      </w:r>
    </w:p>
    <w:p w14:paraId="6C297355" w14:textId="298F9084" w:rsidR="00236020" w:rsidRPr="00236020" w:rsidRDefault="00236020" w:rsidP="00CA6553">
      <w:pPr>
        <w:jc w:val="center"/>
        <w:rPr>
          <w:rFonts w:asciiTheme="minorHAnsi" w:hAnsiTheme="minorHAnsi" w:cstheme="minorHAnsi"/>
          <w:b/>
          <w:sz w:val="28"/>
        </w:rPr>
      </w:pPr>
      <w:r w:rsidRPr="00236020">
        <w:rPr>
          <w:rFonts w:asciiTheme="minorHAnsi" w:hAnsiTheme="minorHAnsi" w:cstheme="minorHAnsi"/>
          <w:b/>
          <w:sz w:val="28"/>
        </w:rPr>
        <w:t xml:space="preserve"> (finanziaria 2023</w:t>
      </w:r>
    </w:p>
    <w:p w14:paraId="2F23E5BB" w14:textId="77777777" w:rsidR="00063BB3" w:rsidRDefault="00063BB3" w:rsidP="00CA6553">
      <w:pPr>
        <w:jc w:val="center"/>
        <w:rPr>
          <w:rFonts w:asciiTheme="minorHAnsi" w:hAnsiTheme="minorHAnsi" w:cstheme="minorHAnsi"/>
          <w:b/>
          <w:sz w:val="28"/>
        </w:rPr>
      </w:pPr>
    </w:p>
    <w:p w14:paraId="17BDFE61" w14:textId="0BA40A18" w:rsidR="00236020" w:rsidRPr="00236020" w:rsidRDefault="00236020" w:rsidP="00CA6553">
      <w:pPr>
        <w:jc w:val="center"/>
        <w:rPr>
          <w:rFonts w:asciiTheme="minorHAnsi" w:hAnsiTheme="minorHAnsi" w:cstheme="minorHAnsi"/>
          <w:b/>
          <w:sz w:val="28"/>
        </w:rPr>
      </w:pPr>
      <w:r w:rsidRPr="00236020">
        <w:rPr>
          <w:rFonts w:asciiTheme="minorHAnsi" w:hAnsiTheme="minorHAnsi" w:cstheme="minorHAnsi"/>
          <w:b/>
          <w:sz w:val="28"/>
        </w:rPr>
        <w:t>Resoconto Informativa Ministero dell’Istruzione e del Merito del 27 gennaio 2023</w:t>
      </w:r>
    </w:p>
    <w:p w14:paraId="363D96C3" w14:textId="213DB2E9" w:rsidR="00CA6553" w:rsidRDefault="00CA6553" w:rsidP="00CA6553">
      <w:pPr>
        <w:jc w:val="center"/>
        <w:rPr>
          <w:b/>
        </w:rPr>
      </w:pPr>
    </w:p>
    <w:p w14:paraId="5CF79E1E" w14:textId="1B971A99" w:rsidR="00236020" w:rsidRPr="000537D2" w:rsidRDefault="00CA6553" w:rsidP="00236020">
      <w:pPr>
        <w:jc w:val="both"/>
        <w:rPr>
          <w:rFonts w:asciiTheme="minorHAnsi" w:hAnsiTheme="minorHAnsi" w:cstheme="minorHAnsi"/>
          <w:sz w:val="32"/>
        </w:rPr>
      </w:pPr>
      <w:r w:rsidRPr="000537D2">
        <w:rPr>
          <w:rFonts w:asciiTheme="minorHAnsi" w:hAnsiTheme="minorHAnsi" w:cstheme="minorHAnsi"/>
          <w:sz w:val="32"/>
        </w:rPr>
        <w:t xml:space="preserve">Oggi il Ministero ha fornito </w:t>
      </w:r>
      <w:r w:rsidR="00236020" w:rsidRPr="000537D2">
        <w:rPr>
          <w:rFonts w:asciiTheme="minorHAnsi" w:hAnsiTheme="minorHAnsi" w:cstheme="minorHAnsi"/>
          <w:sz w:val="32"/>
        </w:rPr>
        <w:t>le indicazioni operative per l’attuazione dell’art.1, commi 283,288,289 e 292 della legge 29 dicembre 2022, n.197 (legge di bilancio 2023). Hanno partecipato all’incontro i rappresentanti dell’Amministrazione, le Organizzazioni sindacali e alcuni dirigenti INPS.</w:t>
      </w:r>
    </w:p>
    <w:p w14:paraId="1BBA7F72" w14:textId="5CB7F4BB" w:rsidR="00236020" w:rsidRPr="000537D2" w:rsidRDefault="00236020" w:rsidP="00236020">
      <w:pPr>
        <w:jc w:val="both"/>
        <w:rPr>
          <w:rFonts w:asciiTheme="minorHAnsi" w:hAnsiTheme="minorHAnsi" w:cstheme="minorHAnsi"/>
          <w:sz w:val="32"/>
        </w:rPr>
      </w:pPr>
    </w:p>
    <w:p w14:paraId="3E96513B" w14:textId="65CE45AA" w:rsidR="00CA6553" w:rsidRPr="000537D2" w:rsidRDefault="007811CB" w:rsidP="00CA6553">
      <w:pPr>
        <w:jc w:val="both"/>
        <w:rPr>
          <w:rFonts w:asciiTheme="minorHAnsi" w:hAnsiTheme="minorHAnsi" w:cstheme="minorHAnsi"/>
          <w:sz w:val="32"/>
        </w:rPr>
      </w:pPr>
      <w:r w:rsidRPr="000537D2">
        <w:rPr>
          <w:rFonts w:asciiTheme="minorHAnsi" w:hAnsiTheme="minorHAnsi" w:cstheme="minorHAnsi"/>
          <w:sz w:val="32"/>
        </w:rPr>
        <w:t>Di seguito le norme oggetto di informativa</w:t>
      </w:r>
      <w:r w:rsidR="00CA6553" w:rsidRPr="000537D2">
        <w:rPr>
          <w:rFonts w:asciiTheme="minorHAnsi" w:hAnsiTheme="minorHAnsi" w:cstheme="minorHAnsi"/>
          <w:sz w:val="32"/>
        </w:rPr>
        <w:t xml:space="preserve"> </w:t>
      </w:r>
    </w:p>
    <w:p w14:paraId="3001AB38" w14:textId="77777777" w:rsidR="009A586D" w:rsidRPr="000537D2" w:rsidRDefault="009A586D" w:rsidP="00CA6553">
      <w:pPr>
        <w:jc w:val="both"/>
        <w:rPr>
          <w:rFonts w:asciiTheme="minorHAnsi" w:hAnsiTheme="minorHAnsi" w:cstheme="minorHAnsi"/>
          <w:sz w:val="32"/>
        </w:rPr>
      </w:pPr>
    </w:p>
    <w:p w14:paraId="6B3D57E8" w14:textId="14D11E07" w:rsidR="00CA6553" w:rsidRPr="000537D2" w:rsidRDefault="00CA6553" w:rsidP="00CA6553">
      <w:pPr>
        <w:jc w:val="both"/>
        <w:rPr>
          <w:rFonts w:asciiTheme="minorHAnsi" w:hAnsiTheme="minorHAnsi" w:cstheme="minorHAnsi"/>
          <w:sz w:val="32"/>
        </w:rPr>
      </w:pPr>
      <w:r w:rsidRPr="00063BB3">
        <w:rPr>
          <w:rFonts w:asciiTheme="minorHAnsi" w:hAnsiTheme="minorHAnsi" w:cstheme="minorHAnsi"/>
          <w:b/>
          <w:sz w:val="32"/>
        </w:rPr>
        <w:t>L’art.1 comma 283 della legge di bilancio 2023</w:t>
      </w:r>
      <w:r w:rsidR="00A37EB0" w:rsidRPr="000537D2">
        <w:rPr>
          <w:rFonts w:asciiTheme="minorHAnsi" w:hAnsiTheme="minorHAnsi" w:cstheme="minorHAnsi"/>
          <w:sz w:val="32"/>
        </w:rPr>
        <w:t xml:space="preserve"> ha introdotto in via sperimentale per l’anno 2023 la c.d. “quota</w:t>
      </w:r>
      <w:r w:rsidR="00063BB3">
        <w:rPr>
          <w:rFonts w:asciiTheme="minorHAnsi" w:hAnsiTheme="minorHAnsi" w:cstheme="minorHAnsi"/>
          <w:sz w:val="32"/>
        </w:rPr>
        <w:t xml:space="preserve"> </w:t>
      </w:r>
      <w:r w:rsidR="00A37EB0" w:rsidRPr="000537D2">
        <w:rPr>
          <w:rFonts w:asciiTheme="minorHAnsi" w:hAnsiTheme="minorHAnsi" w:cstheme="minorHAnsi"/>
          <w:sz w:val="32"/>
        </w:rPr>
        <w:t>103” ovvero la possibilità di accedere alla pensione anticipata</w:t>
      </w:r>
      <w:r w:rsidR="00063BB3">
        <w:rPr>
          <w:rFonts w:asciiTheme="minorHAnsi" w:hAnsiTheme="minorHAnsi" w:cstheme="minorHAnsi"/>
          <w:sz w:val="32"/>
        </w:rPr>
        <w:t xml:space="preserve"> </w:t>
      </w:r>
      <w:r w:rsidR="00A37EB0" w:rsidRPr="000537D2">
        <w:rPr>
          <w:rFonts w:asciiTheme="minorHAnsi" w:hAnsiTheme="minorHAnsi" w:cstheme="minorHAnsi"/>
          <w:sz w:val="32"/>
        </w:rPr>
        <w:t xml:space="preserve">al raggiungimento </w:t>
      </w:r>
      <w:r w:rsidR="00A37EB0" w:rsidRPr="00063BB3">
        <w:rPr>
          <w:rFonts w:asciiTheme="minorHAnsi" w:hAnsiTheme="minorHAnsi" w:cstheme="minorHAnsi"/>
          <w:b/>
          <w:sz w:val="32"/>
        </w:rPr>
        <w:t>entro il 31.12.2023</w:t>
      </w:r>
      <w:r w:rsidR="00A37EB0" w:rsidRPr="000537D2">
        <w:rPr>
          <w:rFonts w:asciiTheme="minorHAnsi" w:hAnsiTheme="minorHAnsi" w:cstheme="minorHAnsi"/>
          <w:sz w:val="32"/>
        </w:rPr>
        <w:t xml:space="preserve"> di una età anagrafica di almeno 62 anni e di una anzianità contributiva di almeno 41 anni. Il personale scolastico che si trova nelle condizioni previste dalla norma </w:t>
      </w:r>
      <w:r w:rsidR="00A37EB0" w:rsidRPr="000537D2">
        <w:rPr>
          <w:rFonts w:asciiTheme="minorHAnsi" w:hAnsiTheme="minorHAnsi" w:cstheme="minorHAnsi"/>
          <w:b/>
          <w:sz w:val="32"/>
        </w:rPr>
        <w:t>dovrà entro il 28 febbraio 2023</w:t>
      </w:r>
      <w:r w:rsidR="00A37EB0" w:rsidRPr="000537D2">
        <w:rPr>
          <w:rFonts w:asciiTheme="minorHAnsi" w:hAnsiTheme="minorHAnsi" w:cstheme="minorHAnsi"/>
          <w:sz w:val="32"/>
        </w:rPr>
        <w:t xml:space="preserve"> presentare</w:t>
      </w:r>
      <w:r w:rsidR="00063BB3">
        <w:rPr>
          <w:rFonts w:asciiTheme="minorHAnsi" w:hAnsiTheme="minorHAnsi" w:cstheme="minorHAnsi"/>
          <w:sz w:val="32"/>
        </w:rPr>
        <w:t>,</w:t>
      </w:r>
      <w:r w:rsidR="00A37EB0" w:rsidRPr="000537D2">
        <w:rPr>
          <w:rFonts w:asciiTheme="minorHAnsi" w:hAnsiTheme="minorHAnsi" w:cstheme="minorHAnsi"/>
          <w:sz w:val="32"/>
        </w:rPr>
        <w:t xml:space="preserve"> con le modalità in uso (Istanze on Line)</w:t>
      </w:r>
      <w:r w:rsidR="00063BB3">
        <w:rPr>
          <w:rFonts w:asciiTheme="minorHAnsi" w:hAnsiTheme="minorHAnsi" w:cstheme="minorHAnsi"/>
          <w:sz w:val="32"/>
        </w:rPr>
        <w:t>,</w:t>
      </w:r>
      <w:r w:rsidR="00A37EB0" w:rsidRPr="000537D2">
        <w:rPr>
          <w:rFonts w:asciiTheme="minorHAnsi" w:hAnsiTheme="minorHAnsi" w:cstheme="minorHAnsi"/>
          <w:sz w:val="32"/>
        </w:rPr>
        <w:t xml:space="preserve"> la domanda di dimissioni</w:t>
      </w:r>
      <w:r w:rsidR="00236020" w:rsidRPr="000537D2">
        <w:rPr>
          <w:rFonts w:asciiTheme="minorHAnsi" w:hAnsiTheme="minorHAnsi" w:cstheme="minorHAnsi"/>
          <w:sz w:val="32"/>
        </w:rPr>
        <w:t xml:space="preserve"> di cessazione dal servizio.</w:t>
      </w:r>
    </w:p>
    <w:p w14:paraId="5E85CDE1" w14:textId="77777777" w:rsidR="007811CB" w:rsidRPr="000537D2" w:rsidRDefault="007811CB" w:rsidP="00236020">
      <w:pPr>
        <w:jc w:val="both"/>
        <w:rPr>
          <w:rFonts w:asciiTheme="minorHAnsi" w:hAnsiTheme="minorHAnsi" w:cstheme="minorHAnsi"/>
          <w:sz w:val="32"/>
        </w:rPr>
      </w:pPr>
    </w:p>
    <w:p w14:paraId="4CA931C8" w14:textId="53779C89" w:rsidR="00236020" w:rsidRPr="000537D2" w:rsidRDefault="00236020" w:rsidP="00236020">
      <w:pPr>
        <w:jc w:val="both"/>
        <w:rPr>
          <w:rFonts w:asciiTheme="minorHAnsi" w:hAnsiTheme="minorHAnsi" w:cstheme="minorHAnsi"/>
          <w:sz w:val="32"/>
        </w:rPr>
      </w:pPr>
      <w:r w:rsidRPr="000537D2">
        <w:rPr>
          <w:rFonts w:asciiTheme="minorHAnsi" w:hAnsiTheme="minorHAnsi" w:cstheme="minorHAnsi"/>
          <w:sz w:val="32"/>
        </w:rPr>
        <w:t xml:space="preserve">Il </w:t>
      </w:r>
      <w:r w:rsidRPr="00063BB3">
        <w:rPr>
          <w:rFonts w:asciiTheme="minorHAnsi" w:hAnsiTheme="minorHAnsi" w:cstheme="minorHAnsi"/>
          <w:b/>
          <w:sz w:val="32"/>
        </w:rPr>
        <w:t>comma 288 dell’art.1 della legge di Bilancio</w:t>
      </w:r>
      <w:r w:rsidRPr="000537D2">
        <w:rPr>
          <w:rFonts w:asciiTheme="minorHAnsi" w:hAnsiTheme="minorHAnsi" w:cstheme="minorHAnsi"/>
          <w:sz w:val="32"/>
        </w:rPr>
        <w:t xml:space="preserve"> ha prorogato anche per l’anno 2023 le c.d. disposizioni “APE SOCIALE” a beneficio dei lavoratori dipendenti che svolgono attività gravose tra cui i professori di scuola primaria e professioni assimilate (codice </w:t>
      </w:r>
      <w:r w:rsidR="0065389C">
        <w:rPr>
          <w:rFonts w:asciiTheme="minorHAnsi" w:hAnsiTheme="minorHAnsi" w:cstheme="minorHAnsi"/>
          <w:sz w:val="32"/>
        </w:rPr>
        <w:t>I</w:t>
      </w:r>
      <w:bookmarkStart w:id="0" w:name="_GoBack"/>
      <w:bookmarkEnd w:id="0"/>
      <w:r w:rsidRPr="000537D2">
        <w:rPr>
          <w:rFonts w:asciiTheme="minorHAnsi" w:hAnsiTheme="minorHAnsi" w:cstheme="minorHAnsi"/>
          <w:sz w:val="32"/>
        </w:rPr>
        <w:t>stat 2.6.4). La nuova disposizione consentirà alle lavoratrici che hanno</w:t>
      </w:r>
      <w:r w:rsidR="00C948CA" w:rsidRPr="000537D2">
        <w:rPr>
          <w:rFonts w:asciiTheme="minorHAnsi" w:hAnsiTheme="minorHAnsi" w:cstheme="minorHAnsi"/>
          <w:sz w:val="32"/>
        </w:rPr>
        <w:t xml:space="preserve"> presentato ad ottobre scorso</w:t>
      </w:r>
      <w:r w:rsidRPr="000537D2">
        <w:rPr>
          <w:rFonts w:asciiTheme="minorHAnsi" w:hAnsiTheme="minorHAnsi" w:cstheme="minorHAnsi"/>
          <w:sz w:val="32"/>
        </w:rPr>
        <w:t xml:space="preserve"> </w:t>
      </w:r>
      <w:r w:rsidR="00C948CA" w:rsidRPr="000537D2">
        <w:rPr>
          <w:rFonts w:asciiTheme="minorHAnsi" w:hAnsiTheme="minorHAnsi" w:cstheme="minorHAnsi"/>
          <w:sz w:val="32"/>
        </w:rPr>
        <w:t>la domanda</w:t>
      </w:r>
      <w:r w:rsidRPr="000537D2">
        <w:rPr>
          <w:rFonts w:asciiTheme="minorHAnsi" w:hAnsiTheme="minorHAnsi" w:cstheme="minorHAnsi"/>
          <w:sz w:val="32"/>
        </w:rPr>
        <w:t xml:space="preserve"> di cessazion</w:t>
      </w:r>
      <w:r w:rsidR="00C948CA" w:rsidRPr="000537D2">
        <w:rPr>
          <w:rFonts w:asciiTheme="minorHAnsi" w:hAnsiTheme="minorHAnsi" w:cstheme="minorHAnsi"/>
          <w:sz w:val="32"/>
        </w:rPr>
        <w:t>e</w:t>
      </w:r>
      <w:r w:rsidRPr="000537D2">
        <w:rPr>
          <w:rFonts w:asciiTheme="minorHAnsi" w:hAnsiTheme="minorHAnsi" w:cstheme="minorHAnsi"/>
          <w:sz w:val="32"/>
        </w:rPr>
        <w:t xml:space="preserve"> per “Opzione donna</w:t>
      </w:r>
      <w:r w:rsidR="00C948CA" w:rsidRPr="000537D2">
        <w:rPr>
          <w:rFonts w:asciiTheme="minorHAnsi" w:hAnsiTheme="minorHAnsi" w:cstheme="minorHAnsi"/>
          <w:sz w:val="32"/>
        </w:rPr>
        <w:t>”</w:t>
      </w:r>
      <w:r w:rsidRPr="000537D2">
        <w:rPr>
          <w:rFonts w:asciiTheme="minorHAnsi" w:hAnsiTheme="minorHAnsi" w:cstheme="minorHAnsi"/>
          <w:sz w:val="32"/>
        </w:rPr>
        <w:t xml:space="preserve">, con </w:t>
      </w:r>
      <w:r w:rsidR="00C948CA" w:rsidRPr="000537D2">
        <w:rPr>
          <w:rFonts w:asciiTheme="minorHAnsi" w:hAnsiTheme="minorHAnsi" w:cstheme="minorHAnsi"/>
          <w:sz w:val="32"/>
        </w:rPr>
        <w:t xml:space="preserve">accertato </w:t>
      </w:r>
      <w:r w:rsidRPr="000537D2">
        <w:rPr>
          <w:rFonts w:asciiTheme="minorHAnsi" w:hAnsiTheme="minorHAnsi" w:cstheme="minorHAnsi"/>
          <w:sz w:val="32"/>
        </w:rPr>
        <w:t>esito positivo al diritto a pensione</w:t>
      </w:r>
      <w:r w:rsidR="00C948CA" w:rsidRPr="000537D2">
        <w:rPr>
          <w:rFonts w:asciiTheme="minorHAnsi" w:hAnsiTheme="minorHAnsi" w:cstheme="minorHAnsi"/>
          <w:sz w:val="32"/>
        </w:rPr>
        <w:t>,</w:t>
      </w:r>
      <w:r w:rsidRPr="000537D2">
        <w:rPr>
          <w:rFonts w:asciiTheme="minorHAnsi" w:hAnsiTheme="minorHAnsi" w:cstheme="minorHAnsi"/>
          <w:sz w:val="32"/>
        </w:rPr>
        <w:t xml:space="preserve"> </w:t>
      </w:r>
      <w:r w:rsidR="00C948CA" w:rsidRPr="000537D2">
        <w:rPr>
          <w:rFonts w:asciiTheme="minorHAnsi" w:hAnsiTheme="minorHAnsi" w:cstheme="minorHAnsi"/>
          <w:sz w:val="32"/>
        </w:rPr>
        <w:t>di</w:t>
      </w:r>
      <w:r w:rsidRPr="000537D2">
        <w:rPr>
          <w:rFonts w:asciiTheme="minorHAnsi" w:hAnsiTheme="minorHAnsi" w:cstheme="minorHAnsi"/>
          <w:sz w:val="32"/>
        </w:rPr>
        <w:t xml:space="preserve"> </w:t>
      </w:r>
      <w:r w:rsidR="00C948CA" w:rsidRPr="000537D2">
        <w:rPr>
          <w:rFonts w:asciiTheme="minorHAnsi" w:hAnsiTheme="minorHAnsi" w:cstheme="minorHAnsi"/>
          <w:sz w:val="32"/>
        </w:rPr>
        <w:t xml:space="preserve">avvalersi della norma introdotta dalla legge finanziaria sulla “APE sociale” </w:t>
      </w:r>
      <w:r w:rsidRPr="00920B57">
        <w:rPr>
          <w:rFonts w:asciiTheme="minorHAnsi" w:hAnsiTheme="minorHAnsi" w:cstheme="minorHAnsi"/>
          <w:b/>
          <w:sz w:val="32"/>
        </w:rPr>
        <w:t>presenta</w:t>
      </w:r>
      <w:r w:rsidR="00C948CA" w:rsidRPr="00920B57">
        <w:rPr>
          <w:rFonts w:asciiTheme="minorHAnsi" w:hAnsiTheme="minorHAnsi" w:cstheme="minorHAnsi"/>
          <w:b/>
          <w:sz w:val="32"/>
        </w:rPr>
        <w:t>ndo</w:t>
      </w:r>
      <w:r w:rsidRPr="00920B57">
        <w:rPr>
          <w:rFonts w:asciiTheme="minorHAnsi" w:hAnsiTheme="minorHAnsi" w:cstheme="minorHAnsi"/>
          <w:b/>
          <w:sz w:val="32"/>
        </w:rPr>
        <w:t xml:space="preserve"> entro il 31.3.2023</w:t>
      </w:r>
      <w:r w:rsidR="00C948CA" w:rsidRPr="000537D2">
        <w:rPr>
          <w:rFonts w:asciiTheme="minorHAnsi" w:hAnsiTheme="minorHAnsi" w:cstheme="minorHAnsi"/>
          <w:sz w:val="32"/>
        </w:rPr>
        <w:t xml:space="preserve">, </w:t>
      </w:r>
      <w:r w:rsidRPr="000537D2">
        <w:rPr>
          <w:rFonts w:asciiTheme="minorHAnsi" w:hAnsiTheme="minorHAnsi" w:cstheme="minorHAnsi"/>
          <w:sz w:val="32"/>
        </w:rPr>
        <w:t xml:space="preserve"> anche la domanda di riconoscimento delle condizioni per l’accesso all’APE Sociale</w:t>
      </w:r>
      <w:r w:rsidR="00C948CA" w:rsidRPr="000537D2">
        <w:rPr>
          <w:rFonts w:asciiTheme="minorHAnsi" w:hAnsiTheme="minorHAnsi" w:cstheme="minorHAnsi"/>
          <w:sz w:val="32"/>
        </w:rPr>
        <w:t xml:space="preserve">, con contestuale rinuncia alla domanda di pensionamento “opzione donna” </w:t>
      </w:r>
      <w:r w:rsidRPr="000537D2">
        <w:rPr>
          <w:rFonts w:asciiTheme="minorHAnsi" w:hAnsiTheme="minorHAnsi" w:cstheme="minorHAnsi"/>
          <w:sz w:val="32"/>
        </w:rPr>
        <w:t xml:space="preserve"> dando</w:t>
      </w:r>
      <w:r w:rsidR="00C948CA" w:rsidRPr="000537D2">
        <w:rPr>
          <w:rFonts w:asciiTheme="minorHAnsi" w:hAnsiTheme="minorHAnsi" w:cstheme="minorHAnsi"/>
          <w:sz w:val="32"/>
        </w:rPr>
        <w:t>ne</w:t>
      </w:r>
      <w:r w:rsidRPr="000537D2">
        <w:rPr>
          <w:rFonts w:asciiTheme="minorHAnsi" w:hAnsiTheme="minorHAnsi" w:cstheme="minorHAnsi"/>
          <w:sz w:val="32"/>
        </w:rPr>
        <w:t xml:space="preserve"> comunicazione </w:t>
      </w:r>
      <w:r w:rsidR="00C948CA" w:rsidRPr="000537D2">
        <w:rPr>
          <w:rFonts w:asciiTheme="minorHAnsi" w:hAnsiTheme="minorHAnsi" w:cstheme="minorHAnsi"/>
          <w:sz w:val="32"/>
        </w:rPr>
        <w:t xml:space="preserve">alla </w:t>
      </w:r>
      <w:r w:rsidRPr="000537D2">
        <w:rPr>
          <w:rFonts w:asciiTheme="minorHAnsi" w:hAnsiTheme="minorHAnsi" w:cstheme="minorHAnsi"/>
          <w:sz w:val="32"/>
        </w:rPr>
        <w:t xml:space="preserve">competente sede </w:t>
      </w:r>
      <w:r w:rsidR="00C948CA" w:rsidRPr="000537D2">
        <w:rPr>
          <w:rFonts w:asciiTheme="minorHAnsi" w:hAnsiTheme="minorHAnsi" w:cstheme="minorHAnsi"/>
          <w:sz w:val="32"/>
        </w:rPr>
        <w:t xml:space="preserve">territoriale </w:t>
      </w:r>
      <w:r w:rsidRPr="000537D2">
        <w:rPr>
          <w:rFonts w:asciiTheme="minorHAnsi" w:hAnsiTheme="minorHAnsi" w:cstheme="minorHAnsi"/>
          <w:sz w:val="32"/>
        </w:rPr>
        <w:t xml:space="preserve">INPS </w:t>
      </w:r>
    </w:p>
    <w:p w14:paraId="6639C20F" w14:textId="77777777" w:rsidR="009A586D" w:rsidRPr="000537D2" w:rsidRDefault="009A586D" w:rsidP="00CA6553">
      <w:pPr>
        <w:jc w:val="both"/>
        <w:rPr>
          <w:rFonts w:asciiTheme="minorHAnsi" w:hAnsiTheme="minorHAnsi" w:cstheme="minorHAnsi"/>
          <w:sz w:val="32"/>
        </w:rPr>
      </w:pPr>
    </w:p>
    <w:p w14:paraId="1A161AA2" w14:textId="77777777" w:rsidR="00063BB3" w:rsidRDefault="00A37EB0" w:rsidP="00CA6553">
      <w:pPr>
        <w:jc w:val="both"/>
        <w:rPr>
          <w:rFonts w:asciiTheme="minorHAnsi" w:hAnsiTheme="minorHAnsi" w:cstheme="minorHAnsi"/>
          <w:sz w:val="32"/>
        </w:rPr>
      </w:pPr>
      <w:r w:rsidRPr="000537D2">
        <w:rPr>
          <w:rFonts w:asciiTheme="minorHAnsi" w:hAnsiTheme="minorHAnsi" w:cstheme="minorHAnsi"/>
          <w:sz w:val="32"/>
        </w:rPr>
        <w:t xml:space="preserve">Il </w:t>
      </w:r>
      <w:r w:rsidRPr="00063BB3">
        <w:rPr>
          <w:rFonts w:asciiTheme="minorHAnsi" w:hAnsiTheme="minorHAnsi" w:cstheme="minorHAnsi"/>
          <w:b/>
          <w:sz w:val="32"/>
        </w:rPr>
        <w:t>comma 292 dell’art.1 della stessa legge</w:t>
      </w:r>
      <w:r w:rsidRPr="000537D2">
        <w:rPr>
          <w:rFonts w:asciiTheme="minorHAnsi" w:hAnsiTheme="minorHAnsi" w:cstheme="minorHAnsi"/>
          <w:sz w:val="32"/>
        </w:rPr>
        <w:t xml:space="preserve"> ha apportato alcune modifiche alla c.d. “Opzione donna”, in particolare</w:t>
      </w:r>
      <w:r w:rsidR="007811CB" w:rsidRPr="000537D2">
        <w:rPr>
          <w:rFonts w:asciiTheme="minorHAnsi" w:hAnsiTheme="minorHAnsi" w:cstheme="minorHAnsi"/>
          <w:sz w:val="32"/>
        </w:rPr>
        <w:t>,</w:t>
      </w:r>
      <w:r w:rsidRPr="000537D2">
        <w:rPr>
          <w:rFonts w:asciiTheme="minorHAnsi" w:hAnsiTheme="minorHAnsi" w:cstheme="minorHAnsi"/>
          <w:sz w:val="32"/>
        </w:rPr>
        <w:t xml:space="preserve"> la nuova normativa prevede che possono beneficia</w:t>
      </w:r>
      <w:r w:rsidR="000537D2">
        <w:rPr>
          <w:rFonts w:asciiTheme="minorHAnsi" w:hAnsiTheme="minorHAnsi" w:cstheme="minorHAnsi"/>
          <w:sz w:val="32"/>
        </w:rPr>
        <w:t>r</w:t>
      </w:r>
      <w:r w:rsidRPr="000537D2">
        <w:rPr>
          <w:rFonts w:asciiTheme="minorHAnsi" w:hAnsiTheme="minorHAnsi" w:cstheme="minorHAnsi"/>
          <w:sz w:val="32"/>
        </w:rPr>
        <w:t xml:space="preserve">e del predetto </w:t>
      </w:r>
      <w:r w:rsidR="0073573B" w:rsidRPr="000537D2">
        <w:rPr>
          <w:rFonts w:asciiTheme="minorHAnsi" w:hAnsiTheme="minorHAnsi" w:cstheme="minorHAnsi"/>
          <w:sz w:val="32"/>
        </w:rPr>
        <w:t xml:space="preserve">trattamento economico previsto da </w:t>
      </w:r>
      <w:r w:rsidR="007811CB" w:rsidRPr="000537D2">
        <w:rPr>
          <w:rFonts w:asciiTheme="minorHAnsi" w:hAnsiTheme="minorHAnsi" w:cstheme="minorHAnsi"/>
          <w:sz w:val="32"/>
        </w:rPr>
        <w:t>“</w:t>
      </w:r>
      <w:r w:rsidR="0073573B" w:rsidRPr="000537D2">
        <w:rPr>
          <w:rFonts w:asciiTheme="minorHAnsi" w:hAnsiTheme="minorHAnsi" w:cstheme="minorHAnsi"/>
          <w:sz w:val="32"/>
        </w:rPr>
        <w:t>Opzione donna</w:t>
      </w:r>
      <w:r w:rsidR="007811CB" w:rsidRPr="000537D2">
        <w:rPr>
          <w:rFonts w:asciiTheme="minorHAnsi" w:hAnsiTheme="minorHAnsi" w:cstheme="minorHAnsi"/>
          <w:sz w:val="32"/>
        </w:rPr>
        <w:t>”</w:t>
      </w:r>
      <w:r w:rsidR="0073573B" w:rsidRPr="000537D2">
        <w:rPr>
          <w:rFonts w:asciiTheme="minorHAnsi" w:hAnsiTheme="minorHAnsi" w:cstheme="minorHAnsi"/>
          <w:sz w:val="32"/>
        </w:rPr>
        <w:t xml:space="preserve"> </w:t>
      </w:r>
      <w:r w:rsidR="00236020" w:rsidRPr="000537D2">
        <w:rPr>
          <w:rFonts w:asciiTheme="minorHAnsi" w:hAnsiTheme="minorHAnsi" w:cstheme="minorHAnsi"/>
          <w:sz w:val="32"/>
        </w:rPr>
        <w:t xml:space="preserve">anche </w:t>
      </w:r>
      <w:r w:rsidR="0073573B" w:rsidRPr="000537D2">
        <w:rPr>
          <w:rFonts w:asciiTheme="minorHAnsi" w:hAnsiTheme="minorHAnsi" w:cstheme="minorHAnsi"/>
          <w:sz w:val="32"/>
        </w:rPr>
        <w:t xml:space="preserve">le lavoratrici che entro il 31 dicembre 2022 </w:t>
      </w:r>
      <w:r w:rsidR="0073573B" w:rsidRPr="000537D2">
        <w:rPr>
          <w:rFonts w:asciiTheme="minorHAnsi" w:hAnsiTheme="minorHAnsi" w:cstheme="minorHAnsi"/>
          <w:sz w:val="32"/>
        </w:rPr>
        <w:lastRenderedPageBreak/>
        <w:t>abbiano maturato un’anzianità contributiva pari o superiore a 35 anni</w:t>
      </w:r>
      <w:r w:rsidR="009A586D" w:rsidRPr="000537D2">
        <w:rPr>
          <w:rFonts w:asciiTheme="minorHAnsi" w:hAnsiTheme="minorHAnsi" w:cstheme="minorHAnsi"/>
          <w:sz w:val="32"/>
        </w:rPr>
        <w:t xml:space="preserve"> e</w:t>
      </w:r>
      <w:r w:rsidR="000537D2">
        <w:rPr>
          <w:rFonts w:asciiTheme="minorHAnsi" w:hAnsiTheme="minorHAnsi" w:cstheme="minorHAnsi"/>
          <w:sz w:val="32"/>
        </w:rPr>
        <w:t>d</w:t>
      </w:r>
      <w:r w:rsidR="009A586D" w:rsidRPr="000537D2">
        <w:rPr>
          <w:rFonts w:asciiTheme="minorHAnsi" w:hAnsiTheme="minorHAnsi" w:cstheme="minorHAnsi"/>
          <w:sz w:val="32"/>
        </w:rPr>
        <w:t xml:space="preserve"> un’età anagrafica di almeno 60 anni ridotta di un anno per ogni figlio fino ad un massimo di </w:t>
      </w:r>
      <w:r w:rsidR="00236020" w:rsidRPr="000537D2">
        <w:rPr>
          <w:rFonts w:asciiTheme="minorHAnsi" w:hAnsiTheme="minorHAnsi" w:cstheme="minorHAnsi"/>
          <w:sz w:val="32"/>
        </w:rPr>
        <w:t xml:space="preserve">anni </w:t>
      </w:r>
      <w:r w:rsidR="009A586D" w:rsidRPr="000537D2">
        <w:rPr>
          <w:rFonts w:asciiTheme="minorHAnsi" w:hAnsiTheme="minorHAnsi" w:cstheme="minorHAnsi"/>
          <w:sz w:val="32"/>
        </w:rPr>
        <w:t>2</w:t>
      </w:r>
      <w:r w:rsidR="000537D2" w:rsidRPr="000537D2">
        <w:rPr>
          <w:rFonts w:asciiTheme="minorHAnsi" w:hAnsiTheme="minorHAnsi" w:cstheme="minorHAnsi"/>
          <w:sz w:val="32"/>
        </w:rPr>
        <w:t xml:space="preserve"> e al ricorrere delle seguenti condizioni: </w:t>
      </w:r>
      <w:r w:rsidR="000537D2" w:rsidRPr="00063BB3">
        <w:rPr>
          <w:rFonts w:asciiTheme="minorHAnsi" w:hAnsiTheme="minorHAnsi" w:cstheme="minorHAnsi"/>
          <w:b/>
          <w:sz w:val="32"/>
          <w:u w:val="single"/>
        </w:rPr>
        <w:t>assistenza ex art.3 comma della legge 5 febbraio 1992</w:t>
      </w:r>
      <w:r w:rsidR="000537D2" w:rsidRPr="000537D2">
        <w:rPr>
          <w:rFonts w:asciiTheme="minorHAnsi" w:hAnsiTheme="minorHAnsi" w:cstheme="minorHAnsi"/>
          <w:sz w:val="32"/>
        </w:rPr>
        <w:t xml:space="preserve"> oppure </w:t>
      </w:r>
      <w:r w:rsidR="000537D2" w:rsidRPr="00063BB3">
        <w:rPr>
          <w:rFonts w:asciiTheme="minorHAnsi" w:hAnsiTheme="minorHAnsi" w:cstheme="minorHAnsi"/>
          <w:b/>
          <w:sz w:val="32"/>
          <w:u w:val="single"/>
        </w:rPr>
        <w:t>riduzione della capacità lavorativa con invalidità civile pari o superiore al 74%</w:t>
      </w:r>
      <w:r w:rsidR="000537D2">
        <w:rPr>
          <w:rFonts w:asciiTheme="minorHAnsi" w:hAnsiTheme="minorHAnsi" w:cstheme="minorHAnsi"/>
          <w:sz w:val="32"/>
        </w:rPr>
        <w:t xml:space="preserve">. </w:t>
      </w:r>
    </w:p>
    <w:p w14:paraId="386E623A" w14:textId="3579BB60" w:rsidR="00A37EB0" w:rsidRPr="00063BB3" w:rsidRDefault="000537D2" w:rsidP="00CA6553">
      <w:pPr>
        <w:jc w:val="both"/>
        <w:rPr>
          <w:rFonts w:asciiTheme="minorHAnsi" w:hAnsiTheme="minorHAnsi" w:cstheme="minorHAnsi"/>
          <w:sz w:val="32"/>
        </w:rPr>
      </w:pPr>
      <w:r w:rsidRPr="000537D2">
        <w:rPr>
          <w:rFonts w:asciiTheme="minorHAnsi" w:hAnsiTheme="minorHAnsi" w:cstheme="minorHAnsi"/>
          <w:b/>
          <w:sz w:val="32"/>
        </w:rPr>
        <w:t xml:space="preserve">Le lavoratrici che si </w:t>
      </w:r>
      <w:r w:rsidRPr="00063BB3">
        <w:rPr>
          <w:rFonts w:asciiTheme="minorHAnsi" w:hAnsiTheme="minorHAnsi" w:cstheme="minorHAnsi"/>
          <w:sz w:val="32"/>
        </w:rPr>
        <w:t xml:space="preserve">trovano nelle condizioni appena indicate sono ammesse a presentare, con le modalità in uso (istanze on line) entro il termine finale del </w:t>
      </w:r>
      <w:r w:rsidRPr="009F6B23">
        <w:rPr>
          <w:rFonts w:asciiTheme="minorHAnsi" w:hAnsiTheme="minorHAnsi" w:cstheme="minorHAnsi"/>
          <w:b/>
          <w:sz w:val="32"/>
        </w:rPr>
        <w:t>28 febbraio 2023</w:t>
      </w:r>
      <w:r w:rsidRPr="00063BB3">
        <w:rPr>
          <w:rFonts w:asciiTheme="minorHAnsi" w:hAnsiTheme="minorHAnsi" w:cstheme="minorHAnsi"/>
          <w:sz w:val="32"/>
        </w:rPr>
        <w:t>, le domande di dimissioni volontarie, con effetti dal 1° settembre 2023</w:t>
      </w:r>
      <w:r w:rsidR="00920B57" w:rsidRPr="00063BB3">
        <w:rPr>
          <w:rFonts w:asciiTheme="minorHAnsi" w:hAnsiTheme="minorHAnsi" w:cstheme="minorHAnsi"/>
          <w:sz w:val="32"/>
        </w:rPr>
        <w:t>.</w:t>
      </w:r>
    </w:p>
    <w:p w14:paraId="2CF4EE24" w14:textId="4CDA811D" w:rsidR="00920B57" w:rsidRPr="00063BB3" w:rsidRDefault="00920B57" w:rsidP="00C24F1B">
      <w:pPr>
        <w:jc w:val="both"/>
        <w:rPr>
          <w:rFonts w:asciiTheme="minorHAnsi" w:hAnsiTheme="minorHAnsi" w:cstheme="minorHAnsi"/>
          <w:sz w:val="28"/>
        </w:rPr>
      </w:pPr>
      <w:r w:rsidRPr="00063BB3">
        <w:rPr>
          <w:rFonts w:asciiTheme="minorHAnsi" w:hAnsiTheme="minorHAnsi" w:cstheme="minorHAnsi"/>
          <w:sz w:val="28"/>
        </w:rPr>
        <w:t>Non erano present</w:t>
      </w:r>
      <w:r w:rsidR="00063BB3" w:rsidRPr="00063BB3">
        <w:rPr>
          <w:rFonts w:asciiTheme="minorHAnsi" w:hAnsiTheme="minorHAnsi" w:cstheme="minorHAnsi"/>
          <w:sz w:val="28"/>
        </w:rPr>
        <w:t>i</w:t>
      </w:r>
      <w:r w:rsidRPr="00063BB3">
        <w:rPr>
          <w:rFonts w:asciiTheme="minorHAnsi" w:hAnsiTheme="minorHAnsi" w:cstheme="minorHAnsi"/>
          <w:sz w:val="28"/>
        </w:rPr>
        <w:t xml:space="preserve"> i rappresentanti responsabili del sistema informativo </w:t>
      </w:r>
      <w:r w:rsidR="009F6B23">
        <w:rPr>
          <w:rFonts w:asciiTheme="minorHAnsi" w:hAnsiTheme="minorHAnsi" w:cstheme="minorHAnsi"/>
          <w:sz w:val="28"/>
        </w:rPr>
        <w:t>per i rappresentanti sindacali, in presenza di dubbi, sono stati invitati a inviare per iscritti i quesiti.</w:t>
      </w:r>
    </w:p>
    <w:p w14:paraId="0E851D05" w14:textId="3E65676E" w:rsidR="00920B57" w:rsidRDefault="00920B57" w:rsidP="00CA6553">
      <w:pPr>
        <w:jc w:val="both"/>
        <w:rPr>
          <w:rFonts w:asciiTheme="minorHAnsi" w:hAnsiTheme="minorHAnsi" w:cstheme="minorHAnsi"/>
          <w:sz w:val="32"/>
        </w:rPr>
      </w:pPr>
      <w:r w:rsidRPr="00063BB3">
        <w:rPr>
          <w:rFonts w:asciiTheme="minorHAnsi" w:hAnsiTheme="minorHAnsi" w:cstheme="minorHAnsi"/>
          <w:sz w:val="32"/>
        </w:rPr>
        <w:t xml:space="preserve">La nostra delegazione ha rappresentato l’esigenza che </w:t>
      </w:r>
      <w:r w:rsidR="00063BB3" w:rsidRPr="00063BB3">
        <w:rPr>
          <w:rFonts w:asciiTheme="minorHAnsi" w:hAnsiTheme="minorHAnsi" w:cstheme="minorHAnsi"/>
          <w:sz w:val="32"/>
        </w:rPr>
        <w:t xml:space="preserve">le nuove istanze che saranno presentate siano valutate entro tempi tecnici compatibili con la definizione degli organici per </w:t>
      </w:r>
      <w:r w:rsidR="00063BB3">
        <w:rPr>
          <w:rFonts w:asciiTheme="minorHAnsi" w:hAnsiTheme="minorHAnsi" w:cstheme="minorHAnsi"/>
          <w:sz w:val="32"/>
        </w:rPr>
        <w:t xml:space="preserve">consentire </w:t>
      </w:r>
      <w:r w:rsidR="00063BB3" w:rsidRPr="00063BB3">
        <w:rPr>
          <w:rFonts w:asciiTheme="minorHAnsi" w:hAnsiTheme="minorHAnsi" w:cstheme="minorHAnsi"/>
          <w:sz w:val="32"/>
        </w:rPr>
        <w:t xml:space="preserve">che i posti che si renderanno vacanti </w:t>
      </w:r>
      <w:r w:rsidR="00063BB3">
        <w:rPr>
          <w:rFonts w:asciiTheme="minorHAnsi" w:hAnsiTheme="minorHAnsi" w:cstheme="minorHAnsi"/>
          <w:sz w:val="32"/>
        </w:rPr>
        <w:t>poss</w:t>
      </w:r>
      <w:r w:rsidR="009F6B23">
        <w:rPr>
          <w:rFonts w:asciiTheme="minorHAnsi" w:hAnsiTheme="minorHAnsi" w:cstheme="minorHAnsi"/>
          <w:sz w:val="32"/>
        </w:rPr>
        <w:t>a</w:t>
      </w:r>
      <w:r w:rsidR="00063BB3">
        <w:rPr>
          <w:rFonts w:asciiTheme="minorHAnsi" w:hAnsiTheme="minorHAnsi" w:cstheme="minorHAnsi"/>
          <w:sz w:val="32"/>
        </w:rPr>
        <w:t>no</w:t>
      </w:r>
      <w:r w:rsidR="00063BB3" w:rsidRPr="00063BB3">
        <w:rPr>
          <w:rFonts w:asciiTheme="minorHAnsi" w:hAnsiTheme="minorHAnsi" w:cstheme="minorHAnsi"/>
          <w:sz w:val="32"/>
        </w:rPr>
        <w:t xml:space="preserve"> </w:t>
      </w:r>
      <w:r w:rsidR="009F6B23">
        <w:rPr>
          <w:rFonts w:asciiTheme="minorHAnsi" w:hAnsiTheme="minorHAnsi" w:cstheme="minorHAnsi"/>
          <w:sz w:val="32"/>
        </w:rPr>
        <w:t xml:space="preserve">essere </w:t>
      </w:r>
      <w:r w:rsidR="00063BB3" w:rsidRPr="00063BB3">
        <w:rPr>
          <w:rFonts w:asciiTheme="minorHAnsi" w:hAnsiTheme="minorHAnsi" w:cstheme="minorHAnsi"/>
          <w:sz w:val="32"/>
        </w:rPr>
        <w:t>utilizzati per mobilità e nomine in ruolo</w:t>
      </w:r>
      <w:r w:rsidR="00063BB3">
        <w:rPr>
          <w:rFonts w:asciiTheme="minorHAnsi" w:hAnsiTheme="minorHAnsi" w:cstheme="minorHAnsi"/>
          <w:sz w:val="32"/>
        </w:rPr>
        <w:t>. I funzionari dell’INPS sul punto non hanno ritenuto di dare una risposta positiva.</w:t>
      </w:r>
    </w:p>
    <w:p w14:paraId="533DAFA4" w14:textId="008807C4" w:rsidR="009F6B23" w:rsidRDefault="009F6B23" w:rsidP="00CA6553">
      <w:pPr>
        <w:jc w:val="both"/>
        <w:rPr>
          <w:rFonts w:asciiTheme="minorHAnsi" w:hAnsiTheme="minorHAnsi" w:cstheme="minorHAnsi"/>
          <w:sz w:val="32"/>
        </w:rPr>
      </w:pPr>
    </w:p>
    <w:p w14:paraId="7D9E8DDE" w14:textId="32EFA740" w:rsidR="009F6B23" w:rsidRPr="00063BB3" w:rsidRDefault="009F6B23" w:rsidP="009F6B23">
      <w:pPr>
        <w:jc w:val="right"/>
        <w:rPr>
          <w:rFonts w:asciiTheme="minorHAnsi" w:hAnsiTheme="minorHAnsi" w:cstheme="minorHAnsi"/>
          <w:sz w:val="32"/>
        </w:rPr>
      </w:pPr>
      <w:r>
        <w:rPr>
          <w:rFonts w:asciiTheme="minorHAnsi" w:hAnsiTheme="minorHAnsi" w:cstheme="minorHAnsi"/>
          <w:sz w:val="32"/>
        </w:rPr>
        <w:t>La delegazione FGU</w:t>
      </w:r>
    </w:p>
    <w:p w14:paraId="27F37A1D" w14:textId="42A07FCE" w:rsidR="009A586D" w:rsidRPr="00063BB3" w:rsidRDefault="009A586D" w:rsidP="00CA6553">
      <w:pPr>
        <w:jc w:val="both"/>
        <w:rPr>
          <w:rFonts w:asciiTheme="minorHAnsi" w:hAnsiTheme="minorHAnsi" w:cstheme="minorHAnsi"/>
          <w:sz w:val="32"/>
        </w:rPr>
      </w:pPr>
    </w:p>
    <w:sectPr w:rsidR="009A586D" w:rsidRPr="00063B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E3"/>
    <w:rsid w:val="000537D2"/>
    <w:rsid w:val="00063BB3"/>
    <w:rsid w:val="001F5C05"/>
    <w:rsid w:val="00236020"/>
    <w:rsid w:val="004D4FDD"/>
    <w:rsid w:val="0065389C"/>
    <w:rsid w:val="0073573B"/>
    <w:rsid w:val="007811CB"/>
    <w:rsid w:val="008D0868"/>
    <w:rsid w:val="00920B57"/>
    <w:rsid w:val="009A586D"/>
    <w:rsid w:val="009F6B23"/>
    <w:rsid w:val="00A37EB0"/>
    <w:rsid w:val="00B84FE3"/>
    <w:rsid w:val="00C24F1B"/>
    <w:rsid w:val="00C948CA"/>
    <w:rsid w:val="00CA6553"/>
    <w:rsid w:val="00DB2FEE"/>
    <w:rsid w:val="00E4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D99F2"/>
  <w15:chartTrackingRefBased/>
  <w15:docId w15:val="{F3D3A6BA-10E1-4C4E-9EA1-7020379F1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2FEE"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</dc:creator>
  <cp:keywords/>
  <dc:description/>
  <cp:lastModifiedBy>Silvio</cp:lastModifiedBy>
  <cp:revision>6</cp:revision>
  <dcterms:created xsi:type="dcterms:W3CDTF">2023-01-27T16:54:00Z</dcterms:created>
  <dcterms:modified xsi:type="dcterms:W3CDTF">2023-01-27T17:24:00Z</dcterms:modified>
</cp:coreProperties>
</file>