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AB9E12" w14:textId="77777777" w:rsidR="006665E2" w:rsidRDefault="00000000">
      <w:pPr>
        <w:tabs>
          <w:tab w:val="left" w:pos="7949"/>
        </w:tabs>
        <w:ind w:left="1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2A8552AA" wp14:editId="57C11FC5">
            <wp:extent cx="2678169" cy="679799"/>
            <wp:effectExtent l="0" t="0" r="0" b="0"/>
            <wp:docPr id="1" name="Image 1" descr="Immagine che contiene testo, Carattere, logo, Elementi grafici  Descrizione generata automaticament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Immagine che contiene testo, Carattere, logo, Elementi grafici  Descrizione generata automaticamente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78169" cy="679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rFonts w:ascii="Times New Roman"/>
          <w:noProof/>
          <w:position w:val="1"/>
          <w:sz w:val="20"/>
        </w:rPr>
        <w:drawing>
          <wp:inline distT="0" distB="0" distL="0" distR="0" wp14:anchorId="26ECA481" wp14:editId="5F6FBDD5">
            <wp:extent cx="856765" cy="921543"/>
            <wp:effectExtent l="0" t="0" r="0" b="0"/>
            <wp:docPr id="2" name="Image 2" descr="Immagine che contiene schizzo, disegno, Arte bambini, illustrazione  Descrizione generata automaticament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 descr="Immagine che contiene schizzo, disegno, Arte bambini, illustrazione  Descrizione generata automaticamente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6765" cy="921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080DDF" w14:textId="77777777" w:rsidR="008C05A9" w:rsidRDefault="008C05A9">
      <w:pPr>
        <w:tabs>
          <w:tab w:val="left" w:pos="7949"/>
        </w:tabs>
        <w:ind w:left="1"/>
        <w:rPr>
          <w:rFonts w:ascii="Times New Roman"/>
          <w:sz w:val="20"/>
        </w:rPr>
      </w:pPr>
    </w:p>
    <w:p w14:paraId="319BCF74" w14:textId="77777777" w:rsidR="008C05A9" w:rsidRDefault="008C05A9">
      <w:pPr>
        <w:tabs>
          <w:tab w:val="left" w:pos="7949"/>
        </w:tabs>
        <w:ind w:left="1"/>
        <w:rPr>
          <w:rFonts w:ascii="Times New Roman"/>
          <w:sz w:val="20"/>
        </w:rPr>
      </w:pPr>
    </w:p>
    <w:p w14:paraId="5EBC3D7B" w14:textId="77777777" w:rsidR="008C05A9" w:rsidRDefault="008C05A9">
      <w:pPr>
        <w:tabs>
          <w:tab w:val="left" w:pos="7949"/>
        </w:tabs>
        <w:ind w:left="1"/>
        <w:rPr>
          <w:rFonts w:ascii="Times New Roman"/>
          <w:sz w:val="20"/>
        </w:rPr>
      </w:pPr>
    </w:p>
    <w:p w14:paraId="7CFC5A0F" w14:textId="77777777" w:rsidR="008C05A9" w:rsidRDefault="008C05A9">
      <w:pPr>
        <w:tabs>
          <w:tab w:val="left" w:pos="7949"/>
        </w:tabs>
        <w:ind w:left="1"/>
        <w:rPr>
          <w:rFonts w:ascii="Times New Roman"/>
          <w:sz w:val="20"/>
        </w:rPr>
      </w:pPr>
    </w:p>
    <w:p w14:paraId="462ECCFD" w14:textId="77777777" w:rsidR="008C05A9" w:rsidRDefault="008C05A9">
      <w:pPr>
        <w:tabs>
          <w:tab w:val="left" w:pos="7949"/>
        </w:tabs>
        <w:ind w:left="1"/>
        <w:rPr>
          <w:rFonts w:ascii="Times New Roman"/>
          <w:sz w:val="20"/>
        </w:rPr>
      </w:pPr>
    </w:p>
    <w:p w14:paraId="6125D793" w14:textId="77777777" w:rsidR="008C05A9" w:rsidRDefault="008C05A9">
      <w:pPr>
        <w:tabs>
          <w:tab w:val="left" w:pos="7949"/>
        </w:tabs>
        <w:ind w:left="1"/>
        <w:rPr>
          <w:rFonts w:ascii="Times New Roman"/>
          <w:sz w:val="20"/>
        </w:rPr>
      </w:pPr>
    </w:p>
    <w:p w14:paraId="47307ED0" w14:textId="77777777" w:rsidR="008C05A9" w:rsidRDefault="008C05A9">
      <w:pPr>
        <w:tabs>
          <w:tab w:val="left" w:pos="7949"/>
        </w:tabs>
        <w:ind w:left="1"/>
        <w:rPr>
          <w:rFonts w:ascii="Times New Roman"/>
          <w:sz w:val="20"/>
        </w:rPr>
      </w:pPr>
    </w:p>
    <w:p w14:paraId="34B7D9B3" w14:textId="07058B8D" w:rsidR="008C05A9" w:rsidRDefault="008C05A9" w:rsidP="008C05A9">
      <w:pPr>
        <w:tabs>
          <w:tab w:val="left" w:pos="7949"/>
        </w:tabs>
        <w:ind w:left="1"/>
        <w:jc w:val="center"/>
        <w:rPr>
          <w:rFonts w:ascii="Times New Roman"/>
          <w:sz w:val="36"/>
          <w:szCs w:val="36"/>
        </w:rPr>
      </w:pPr>
      <w:r w:rsidRPr="008C05A9">
        <w:rPr>
          <w:rFonts w:ascii="Times New Roman"/>
          <w:sz w:val="36"/>
          <w:szCs w:val="36"/>
        </w:rPr>
        <w:t xml:space="preserve">Resoconto incontro al ministero del </w:t>
      </w:r>
      <w:r w:rsidR="00622A25">
        <w:rPr>
          <w:rFonts w:ascii="Times New Roman"/>
          <w:sz w:val="36"/>
          <w:szCs w:val="36"/>
        </w:rPr>
        <w:t>22</w:t>
      </w:r>
      <w:r w:rsidRPr="008C05A9">
        <w:rPr>
          <w:rFonts w:ascii="Times New Roman"/>
          <w:sz w:val="36"/>
          <w:szCs w:val="36"/>
        </w:rPr>
        <w:t>-</w:t>
      </w:r>
      <w:r w:rsidR="00622A25">
        <w:rPr>
          <w:rFonts w:ascii="Times New Roman"/>
          <w:sz w:val="36"/>
          <w:szCs w:val="36"/>
        </w:rPr>
        <w:t>01</w:t>
      </w:r>
      <w:r w:rsidRPr="008C05A9">
        <w:rPr>
          <w:rFonts w:ascii="Times New Roman"/>
          <w:sz w:val="36"/>
          <w:szCs w:val="36"/>
        </w:rPr>
        <w:t>-202</w:t>
      </w:r>
      <w:r w:rsidR="00622A25">
        <w:rPr>
          <w:rFonts w:ascii="Times New Roman"/>
          <w:sz w:val="36"/>
          <w:szCs w:val="36"/>
        </w:rPr>
        <w:t>5</w:t>
      </w:r>
    </w:p>
    <w:p w14:paraId="028CAE1C" w14:textId="77777777" w:rsidR="008C05A9" w:rsidRDefault="008C05A9" w:rsidP="008C05A9">
      <w:pPr>
        <w:tabs>
          <w:tab w:val="left" w:pos="7949"/>
        </w:tabs>
        <w:ind w:left="1"/>
        <w:jc w:val="center"/>
        <w:rPr>
          <w:rFonts w:ascii="Times New Roman"/>
          <w:sz w:val="36"/>
          <w:szCs w:val="36"/>
        </w:rPr>
      </w:pPr>
    </w:p>
    <w:p w14:paraId="394A2677" w14:textId="29097BDE" w:rsidR="00991758" w:rsidRDefault="008C05A9" w:rsidP="00622A25">
      <w:pPr>
        <w:tabs>
          <w:tab w:val="left" w:pos="7949"/>
        </w:tabs>
        <w:ind w:left="1"/>
        <w:jc w:val="both"/>
        <w:rPr>
          <w:rFonts w:ascii="Times New Roman"/>
          <w:sz w:val="28"/>
          <w:szCs w:val="28"/>
        </w:rPr>
      </w:pPr>
      <w:r w:rsidRPr="008C05A9">
        <w:rPr>
          <w:rFonts w:ascii="Times New Roman"/>
          <w:sz w:val="28"/>
          <w:szCs w:val="28"/>
        </w:rPr>
        <w:t xml:space="preserve">Questa mattina </w:t>
      </w:r>
      <w:r>
        <w:rPr>
          <w:rFonts w:ascii="Times New Roman"/>
          <w:sz w:val="28"/>
          <w:szCs w:val="28"/>
        </w:rPr>
        <w:t xml:space="preserve">le OO.SS. sono state ricevute al ministero per discutere di alcuni aspetti inerenti </w:t>
      </w:r>
      <w:r w:rsidR="00622A25">
        <w:rPr>
          <w:rFonts w:ascii="Times New Roman"/>
          <w:sz w:val="28"/>
          <w:szCs w:val="28"/>
        </w:rPr>
        <w:t>le operazioni annuali per lo scioglimento delle riserve delle GAE e la formulazione degli elenchi aggiuntivi alle prime fasce GPS.</w:t>
      </w:r>
    </w:p>
    <w:p w14:paraId="4D2B2D66" w14:textId="77777777" w:rsidR="00622A25" w:rsidRDefault="00622A25" w:rsidP="00622A25">
      <w:pPr>
        <w:tabs>
          <w:tab w:val="left" w:pos="7949"/>
        </w:tabs>
        <w:ind w:left="1"/>
        <w:jc w:val="both"/>
        <w:rPr>
          <w:rFonts w:ascii="Times New Roman"/>
          <w:sz w:val="28"/>
          <w:szCs w:val="28"/>
        </w:rPr>
      </w:pPr>
    </w:p>
    <w:p w14:paraId="7F6D6B2D" w14:textId="77777777" w:rsidR="00622A25" w:rsidRDefault="00622A25" w:rsidP="00622A25">
      <w:pPr>
        <w:tabs>
          <w:tab w:val="left" w:pos="7949"/>
        </w:tabs>
        <w:ind w:left="1"/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>L</w:t>
      </w:r>
      <w:r>
        <w:rPr>
          <w:rFonts w:ascii="Times New Roman"/>
          <w:sz w:val="28"/>
          <w:szCs w:val="28"/>
        </w:rPr>
        <w:t>’</w:t>
      </w:r>
      <w:r>
        <w:rPr>
          <w:rFonts w:ascii="Times New Roman"/>
          <w:sz w:val="28"/>
          <w:szCs w:val="28"/>
        </w:rPr>
        <w:t>amministrazione ha illustrato 2 decreti che rispecchiano sostanzialmente quanto gi</w:t>
      </w:r>
      <w:r>
        <w:rPr>
          <w:rFonts w:ascii="Times New Roman"/>
          <w:sz w:val="28"/>
          <w:szCs w:val="28"/>
        </w:rPr>
        <w:t>à</w:t>
      </w:r>
      <w:r>
        <w:rPr>
          <w:rFonts w:ascii="Times New Roman"/>
          <w:sz w:val="28"/>
          <w:szCs w:val="28"/>
        </w:rPr>
        <w:t xml:space="preserve"> predisposto gli anni precedenti.</w:t>
      </w:r>
    </w:p>
    <w:p w14:paraId="673C702B" w14:textId="77777777" w:rsidR="00622A25" w:rsidRDefault="00622A25" w:rsidP="00622A25">
      <w:pPr>
        <w:tabs>
          <w:tab w:val="left" w:pos="7949"/>
        </w:tabs>
        <w:ind w:left="1"/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 xml:space="preserve">In particolare </w:t>
      </w:r>
    </w:p>
    <w:p w14:paraId="6B546B05" w14:textId="7E2E93EC" w:rsidR="00991758" w:rsidRDefault="00622A25" w:rsidP="00622A25">
      <w:pPr>
        <w:tabs>
          <w:tab w:val="left" w:pos="7949"/>
        </w:tabs>
        <w:ind w:left="1"/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>Chi risulta gi</w:t>
      </w:r>
      <w:r>
        <w:rPr>
          <w:rFonts w:ascii="Times New Roman"/>
          <w:sz w:val="28"/>
          <w:szCs w:val="28"/>
        </w:rPr>
        <w:t>à</w:t>
      </w:r>
      <w:r>
        <w:rPr>
          <w:rFonts w:ascii="Times New Roman"/>
          <w:sz w:val="28"/>
          <w:szCs w:val="28"/>
        </w:rPr>
        <w:t xml:space="preserve"> iscritto con riserva nelle GAE o, da iscritto, potr</w:t>
      </w:r>
      <w:r>
        <w:rPr>
          <w:rFonts w:ascii="Times New Roman"/>
          <w:sz w:val="28"/>
          <w:szCs w:val="28"/>
        </w:rPr>
        <w:t>à</w:t>
      </w:r>
      <w:r>
        <w:rPr>
          <w:rFonts w:ascii="Times New Roman"/>
          <w:sz w:val="28"/>
          <w:szCs w:val="28"/>
        </w:rPr>
        <w:t xml:space="preserve"> dimostrare di aver acquisito entro il 30 giugno 2025 un ulteriore titolo di specializzazione o di uno dei metodi didattici differenziati (Montessori</w:t>
      </w:r>
      <w:r w:rsidR="002375DD">
        <w:rPr>
          <w:rFonts w:ascii="Times New Roman"/>
          <w:sz w:val="28"/>
          <w:szCs w:val="28"/>
        </w:rPr>
        <w:t>, Agazzi</w:t>
      </w:r>
      <w:r>
        <w:rPr>
          <w:rFonts w:ascii="Times New Roman"/>
          <w:sz w:val="28"/>
          <w:szCs w:val="28"/>
        </w:rPr>
        <w:t xml:space="preserve"> ecc), potr</w:t>
      </w:r>
      <w:r>
        <w:rPr>
          <w:rFonts w:ascii="Times New Roman"/>
          <w:sz w:val="28"/>
          <w:szCs w:val="28"/>
        </w:rPr>
        <w:t>à</w:t>
      </w:r>
      <w:r>
        <w:rPr>
          <w:rFonts w:ascii="Times New Roman"/>
          <w:sz w:val="28"/>
          <w:szCs w:val="28"/>
        </w:rPr>
        <w:t xml:space="preserve"> presentare domanda di scioglimento della riserva di integrazione dei titoli di accesso nella finestra temporale che va dal 16 giugno al 2 luglio.</w:t>
      </w:r>
    </w:p>
    <w:p w14:paraId="4E36A618" w14:textId="77777777" w:rsidR="00622A25" w:rsidRDefault="00622A25" w:rsidP="00622A25">
      <w:pPr>
        <w:tabs>
          <w:tab w:val="left" w:pos="7949"/>
        </w:tabs>
        <w:ind w:left="1"/>
        <w:jc w:val="both"/>
        <w:rPr>
          <w:rFonts w:ascii="Times New Roman"/>
          <w:sz w:val="28"/>
          <w:szCs w:val="28"/>
        </w:rPr>
      </w:pPr>
    </w:p>
    <w:p w14:paraId="7FF91787" w14:textId="4AA4A6E3" w:rsidR="00622A25" w:rsidRDefault="00622A25" w:rsidP="00622A25">
      <w:pPr>
        <w:tabs>
          <w:tab w:val="left" w:pos="7949"/>
        </w:tabs>
        <w:ind w:left="1"/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 xml:space="preserve">Per quanto concerne invece gli elenchi aggiuntivi, il decreto non prevede ancora un periodo preciso per la presentazione delle domande ma si </w:t>
      </w:r>
      <w:r>
        <w:rPr>
          <w:rFonts w:ascii="Times New Roman"/>
          <w:sz w:val="28"/>
          <w:szCs w:val="28"/>
        </w:rPr>
        <w:t>è</w:t>
      </w:r>
      <w:r w:rsidR="002375DD"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parlato genericament</w:t>
      </w:r>
      <w:r w:rsidR="002375DD">
        <w:rPr>
          <w:rFonts w:ascii="Times New Roman"/>
          <w:sz w:val="28"/>
          <w:szCs w:val="28"/>
        </w:rPr>
        <w:t>e</w:t>
      </w:r>
      <w:r>
        <w:rPr>
          <w:rFonts w:ascii="Times New Roman"/>
          <w:sz w:val="28"/>
          <w:szCs w:val="28"/>
        </w:rPr>
        <w:t xml:space="preserve"> del mese di april</w:t>
      </w:r>
      <w:r w:rsidR="002375DD">
        <w:rPr>
          <w:rFonts w:ascii="Times New Roman"/>
          <w:sz w:val="28"/>
          <w:szCs w:val="28"/>
        </w:rPr>
        <w:t>e prevedendo 15 giorni di tempo per la compilazione delle domande.</w:t>
      </w:r>
    </w:p>
    <w:p w14:paraId="72692F35" w14:textId="7BDC8B30" w:rsidR="002375DD" w:rsidRDefault="002375DD" w:rsidP="00622A25">
      <w:pPr>
        <w:tabs>
          <w:tab w:val="left" w:pos="7949"/>
        </w:tabs>
        <w:ind w:left="1"/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>La nostra delegazione, al pari di tutte le altre sigle sindacali presenti, ha richiesto di ampliare tale finestra temporale anche alla luce del fatto che quasi certamente quest</w:t>
      </w:r>
      <w:r>
        <w:rPr>
          <w:rFonts w:ascii="Times New Roman"/>
          <w:sz w:val="28"/>
          <w:szCs w:val="28"/>
        </w:rPr>
        <w:t>’</w:t>
      </w:r>
      <w:r>
        <w:rPr>
          <w:rFonts w:ascii="Times New Roman"/>
          <w:sz w:val="28"/>
          <w:szCs w:val="28"/>
        </w:rPr>
        <w:t>anno gli aventi diritto ad entrare negli elenchi aggiuntivi saranno molto numerosi.</w:t>
      </w:r>
    </w:p>
    <w:p w14:paraId="3E573D11" w14:textId="7274B745" w:rsidR="00987B69" w:rsidRDefault="00987B69" w:rsidP="00622A25">
      <w:pPr>
        <w:tabs>
          <w:tab w:val="left" w:pos="7949"/>
        </w:tabs>
        <w:ind w:left="1"/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>L</w:t>
      </w:r>
      <w:r>
        <w:rPr>
          <w:rFonts w:ascii="Times New Roman"/>
          <w:sz w:val="28"/>
          <w:szCs w:val="28"/>
        </w:rPr>
        <w:t>’</w:t>
      </w:r>
      <w:r>
        <w:rPr>
          <w:rFonts w:ascii="Times New Roman"/>
          <w:sz w:val="28"/>
          <w:szCs w:val="28"/>
        </w:rPr>
        <w:t xml:space="preserve">amministrazione si </w:t>
      </w:r>
      <w:r>
        <w:rPr>
          <w:rFonts w:ascii="Times New Roman"/>
          <w:sz w:val="28"/>
          <w:szCs w:val="28"/>
        </w:rPr>
        <w:t>è</w:t>
      </w:r>
      <w:r>
        <w:rPr>
          <w:rFonts w:ascii="Times New Roman"/>
          <w:sz w:val="28"/>
          <w:szCs w:val="28"/>
        </w:rPr>
        <w:t xml:space="preserve"> riservata di approfondire la questione.</w:t>
      </w:r>
    </w:p>
    <w:p w14:paraId="3838D8F2" w14:textId="77777777" w:rsidR="002375DD" w:rsidRDefault="002375DD" w:rsidP="00622A25">
      <w:pPr>
        <w:tabs>
          <w:tab w:val="left" w:pos="7949"/>
        </w:tabs>
        <w:ind w:left="1"/>
        <w:jc w:val="both"/>
        <w:rPr>
          <w:rFonts w:ascii="Times New Roman"/>
          <w:sz w:val="28"/>
          <w:szCs w:val="28"/>
        </w:rPr>
      </w:pPr>
    </w:p>
    <w:p w14:paraId="0B6E7305" w14:textId="260269AA" w:rsidR="002375DD" w:rsidRDefault="002375DD" w:rsidP="00622A25">
      <w:pPr>
        <w:tabs>
          <w:tab w:val="left" w:pos="7949"/>
        </w:tabs>
        <w:ind w:left="1"/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 xml:space="preserve">Si ricorda che la procedura di richiesta di inserimento negli elenchi aggiuntivi alla prima fascia </w:t>
      </w:r>
      <w:r>
        <w:rPr>
          <w:rFonts w:ascii="Times New Roman"/>
          <w:sz w:val="28"/>
          <w:szCs w:val="28"/>
        </w:rPr>
        <w:t>è</w:t>
      </w:r>
      <w:r>
        <w:rPr>
          <w:rFonts w:ascii="Times New Roman"/>
          <w:sz w:val="28"/>
          <w:szCs w:val="28"/>
        </w:rPr>
        <w:t xml:space="preserve"> rivolta a coloro che iscritti o meno in una GPS hanno acquisito un</w:t>
      </w:r>
      <w:r>
        <w:rPr>
          <w:rFonts w:ascii="Times New Roman"/>
          <w:sz w:val="28"/>
          <w:szCs w:val="28"/>
        </w:rPr>
        <w:t>’</w:t>
      </w:r>
      <w:r>
        <w:rPr>
          <w:rFonts w:ascii="Times New Roman"/>
          <w:sz w:val="28"/>
          <w:szCs w:val="28"/>
        </w:rPr>
        <w:t>abilitazione o un titolo di specializzazione sul sostegno.</w:t>
      </w:r>
    </w:p>
    <w:p w14:paraId="63A78258" w14:textId="31FE653A" w:rsidR="00987B69" w:rsidRDefault="00987B69" w:rsidP="00987B69">
      <w:pPr>
        <w:tabs>
          <w:tab w:val="left" w:pos="7949"/>
        </w:tabs>
        <w:ind w:left="1"/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 xml:space="preserve">Chi </w:t>
      </w:r>
      <w:r>
        <w:rPr>
          <w:rFonts w:ascii="Times New Roman"/>
          <w:sz w:val="28"/>
          <w:szCs w:val="28"/>
        </w:rPr>
        <w:t>è</w:t>
      </w:r>
      <w:r>
        <w:rPr>
          <w:rFonts w:ascii="Times New Roman"/>
          <w:sz w:val="28"/>
          <w:szCs w:val="28"/>
        </w:rPr>
        <w:t xml:space="preserve"> gi</w:t>
      </w:r>
      <w:r>
        <w:rPr>
          <w:rFonts w:ascii="Times New Roman"/>
          <w:sz w:val="28"/>
          <w:szCs w:val="28"/>
        </w:rPr>
        <w:t>à</w:t>
      </w:r>
      <w:r>
        <w:rPr>
          <w:rFonts w:ascii="Times New Roman"/>
          <w:sz w:val="28"/>
          <w:szCs w:val="28"/>
        </w:rPr>
        <w:t xml:space="preserve"> inerito in una GPS provinciale, non potr</w:t>
      </w:r>
      <w:r>
        <w:rPr>
          <w:rFonts w:ascii="Times New Roman"/>
          <w:sz w:val="28"/>
          <w:szCs w:val="28"/>
        </w:rPr>
        <w:t>à</w:t>
      </w:r>
      <w:r>
        <w:rPr>
          <w:rFonts w:ascii="Times New Roman"/>
          <w:sz w:val="28"/>
          <w:szCs w:val="28"/>
        </w:rPr>
        <w:t xml:space="preserve"> cambiare provincia ma potr</w:t>
      </w:r>
      <w:r>
        <w:rPr>
          <w:rFonts w:ascii="Times New Roman"/>
          <w:sz w:val="28"/>
          <w:szCs w:val="28"/>
        </w:rPr>
        <w:t>à</w:t>
      </w:r>
      <w:r>
        <w:rPr>
          <w:rFonts w:ascii="Times New Roman"/>
          <w:sz w:val="28"/>
          <w:szCs w:val="28"/>
        </w:rPr>
        <w:t xml:space="preserve"> passare dalla seconda alla prima fascia d una graduatoria in cui </w:t>
      </w:r>
      <w:r>
        <w:rPr>
          <w:rFonts w:ascii="Times New Roman"/>
          <w:sz w:val="28"/>
          <w:szCs w:val="28"/>
        </w:rPr>
        <w:t>è</w:t>
      </w:r>
      <w:r>
        <w:rPr>
          <w:rFonts w:ascii="Times New Roman"/>
          <w:sz w:val="28"/>
          <w:szCs w:val="28"/>
        </w:rPr>
        <w:t xml:space="preserve"> gi</w:t>
      </w:r>
      <w:r>
        <w:rPr>
          <w:rFonts w:ascii="Times New Roman"/>
          <w:sz w:val="28"/>
          <w:szCs w:val="28"/>
        </w:rPr>
        <w:t>à</w:t>
      </w:r>
      <w:r>
        <w:rPr>
          <w:rFonts w:ascii="Times New Roman"/>
          <w:sz w:val="28"/>
          <w:szCs w:val="28"/>
        </w:rPr>
        <w:t xml:space="preserve"> presente o aggiungere una nuova classe di concorso o di sostegno per la quale ha conseguito l</w:t>
      </w:r>
      <w:r>
        <w:rPr>
          <w:rFonts w:ascii="Times New Roman"/>
          <w:sz w:val="28"/>
          <w:szCs w:val="28"/>
        </w:rPr>
        <w:t>’</w:t>
      </w:r>
      <w:r>
        <w:rPr>
          <w:rFonts w:ascii="Times New Roman"/>
          <w:sz w:val="28"/>
          <w:szCs w:val="28"/>
        </w:rPr>
        <w:t>abilitazione/titolo di specializzazione. In tal caso dovr</w:t>
      </w:r>
      <w:r>
        <w:rPr>
          <w:rFonts w:ascii="Times New Roman"/>
          <w:sz w:val="28"/>
          <w:szCs w:val="28"/>
        </w:rPr>
        <w:t>à</w:t>
      </w:r>
      <w:r>
        <w:rPr>
          <w:rFonts w:ascii="Times New Roman"/>
          <w:sz w:val="28"/>
          <w:szCs w:val="28"/>
        </w:rPr>
        <w:t xml:space="preserve"> anche aggiornare le graduatorie di istituto. </w:t>
      </w:r>
    </w:p>
    <w:p w14:paraId="117F634D" w14:textId="140F3798" w:rsidR="00987B69" w:rsidRDefault="00987B69" w:rsidP="00987B69">
      <w:pPr>
        <w:tabs>
          <w:tab w:val="left" w:pos="7949"/>
        </w:tabs>
        <w:ind w:left="1"/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>Per chi invece non fosse inserito in nessuna GPS, sar</w:t>
      </w:r>
      <w:r>
        <w:rPr>
          <w:rFonts w:ascii="Times New Roman"/>
          <w:sz w:val="28"/>
          <w:szCs w:val="28"/>
        </w:rPr>
        <w:t>à</w:t>
      </w:r>
      <w:r>
        <w:rPr>
          <w:rFonts w:ascii="Times New Roman"/>
          <w:sz w:val="28"/>
          <w:szCs w:val="28"/>
        </w:rPr>
        <w:t xml:space="preserve"> consentito effettuare la scelta di una provincia in cui inserirsi in coda alla prima fascia tuttora esistente per poi fare domanda per le graduatorie di istituto.</w:t>
      </w:r>
    </w:p>
    <w:p w14:paraId="3F6C2292" w14:textId="681E51D7" w:rsidR="00987B69" w:rsidRDefault="00987B69" w:rsidP="00987B69">
      <w:pPr>
        <w:tabs>
          <w:tab w:val="left" w:pos="7949"/>
        </w:tabs>
        <w:ind w:left="1"/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>Anche in questo caso il titolo va conseguito entro il 30 giugno 2025.</w:t>
      </w:r>
    </w:p>
    <w:p w14:paraId="7E2225DC" w14:textId="77777777" w:rsidR="00F67974" w:rsidRDefault="00F67974" w:rsidP="00987B69">
      <w:pPr>
        <w:tabs>
          <w:tab w:val="left" w:pos="7949"/>
        </w:tabs>
        <w:ind w:left="1"/>
        <w:jc w:val="both"/>
        <w:rPr>
          <w:rFonts w:ascii="Times New Roman"/>
          <w:sz w:val="28"/>
          <w:szCs w:val="28"/>
        </w:rPr>
      </w:pPr>
    </w:p>
    <w:p w14:paraId="24507DFF" w14:textId="2FF4E800" w:rsidR="00F67974" w:rsidRDefault="00F67974" w:rsidP="00987B69">
      <w:pPr>
        <w:tabs>
          <w:tab w:val="left" w:pos="7949"/>
        </w:tabs>
        <w:ind w:left="1"/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>Durante l</w:t>
      </w:r>
      <w:r>
        <w:rPr>
          <w:rFonts w:ascii="Times New Roman"/>
          <w:sz w:val="28"/>
          <w:szCs w:val="28"/>
        </w:rPr>
        <w:t>’</w:t>
      </w:r>
      <w:r>
        <w:rPr>
          <w:rFonts w:ascii="Times New Roman"/>
          <w:sz w:val="28"/>
          <w:szCs w:val="28"/>
        </w:rPr>
        <w:t xml:space="preserve">incontro si </w:t>
      </w:r>
      <w:r>
        <w:rPr>
          <w:rFonts w:ascii="Times New Roman"/>
          <w:sz w:val="28"/>
          <w:szCs w:val="28"/>
        </w:rPr>
        <w:t>è</w:t>
      </w:r>
      <w:r>
        <w:rPr>
          <w:rFonts w:ascii="Times New Roman"/>
          <w:sz w:val="28"/>
          <w:szCs w:val="28"/>
        </w:rPr>
        <w:t xml:space="preserve"> anche richiesto all</w:t>
      </w:r>
      <w:r>
        <w:rPr>
          <w:rFonts w:ascii="Times New Roman"/>
          <w:sz w:val="28"/>
          <w:szCs w:val="28"/>
        </w:rPr>
        <w:t>’</w:t>
      </w:r>
      <w:r>
        <w:rPr>
          <w:rFonts w:ascii="Times New Roman"/>
          <w:sz w:val="28"/>
          <w:szCs w:val="28"/>
        </w:rPr>
        <w:t>amministrazione un</w:t>
      </w:r>
      <w:r>
        <w:rPr>
          <w:rFonts w:ascii="Times New Roman"/>
          <w:sz w:val="28"/>
          <w:szCs w:val="28"/>
        </w:rPr>
        <w:t>’</w:t>
      </w:r>
      <w:r>
        <w:rPr>
          <w:rFonts w:ascii="Times New Roman"/>
          <w:sz w:val="28"/>
          <w:szCs w:val="28"/>
        </w:rPr>
        <w:t xml:space="preserve">informativa urgente su vari argomenti cruciali quali i percorsi di formazione iniziale per i vincitori del concorso </w:t>
      </w:r>
      <w:r>
        <w:rPr>
          <w:rFonts w:ascii="Times New Roman"/>
          <w:sz w:val="28"/>
          <w:szCs w:val="28"/>
        </w:rPr>
        <w:lastRenderedPageBreak/>
        <w:t>PNRR1 e i percorsi INDIRE.</w:t>
      </w:r>
    </w:p>
    <w:p w14:paraId="667D5CD1" w14:textId="606015FC" w:rsidR="00F67974" w:rsidRDefault="00F67974" w:rsidP="00987B69">
      <w:pPr>
        <w:tabs>
          <w:tab w:val="left" w:pos="7949"/>
        </w:tabs>
        <w:ind w:left="1"/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>Sulla prima questione l</w:t>
      </w:r>
      <w:r>
        <w:rPr>
          <w:rFonts w:ascii="Times New Roman"/>
          <w:sz w:val="28"/>
          <w:szCs w:val="28"/>
        </w:rPr>
        <w:t>’</w:t>
      </w:r>
      <w:r>
        <w:rPr>
          <w:rFonts w:ascii="Times New Roman"/>
          <w:sz w:val="28"/>
          <w:szCs w:val="28"/>
        </w:rPr>
        <w:t>amministrazione ha previsto un</w:t>
      </w:r>
      <w:r>
        <w:rPr>
          <w:rFonts w:ascii="Times New Roman"/>
          <w:sz w:val="28"/>
          <w:szCs w:val="28"/>
        </w:rPr>
        <w:t>’</w:t>
      </w:r>
      <w:r>
        <w:rPr>
          <w:rFonts w:ascii="Times New Roman"/>
          <w:sz w:val="28"/>
          <w:szCs w:val="28"/>
        </w:rPr>
        <w:t>informativa per venerd</w:t>
      </w:r>
      <w:r>
        <w:rPr>
          <w:rFonts w:ascii="Times New Roman"/>
          <w:sz w:val="28"/>
          <w:szCs w:val="28"/>
        </w:rPr>
        <w:t>ì</w:t>
      </w:r>
      <w:r>
        <w:rPr>
          <w:rFonts w:ascii="Times New Roman"/>
          <w:sz w:val="28"/>
          <w:szCs w:val="28"/>
        </w:rPr>
        <w:t xml:space="preserve"> mattina, per la seconda invece ci </w:t>
      </w:r>
      <w:r>
        <w:rPr>
          <w:rFonts w:ascii="Times New Roman"/>
          <w:sz w:val="28"/>
          <w:szCs w:val="28"/>
        </w:rPr>
        <w:t>è</w:t>
      </w:r>
      <w:r>
        <w:rPr>
          <w:rFonts w:ascii="Times New Roman"/>
          <w:sz w:val="28"/>
          <w:szCs w:val="28"/>
        </w:rPr>
        <w:t xml:space="preserve"> stato riferito che al momento i percorsi INDIRE per il sostegno sono allo studio degli uffici competenti del MIM e del MUR. Non si hanno certezze sui tempi che comunque, ci </w:t>
      </w:r>
      <w:r>
        <w:rPr>
          <w:rFonts w:ascii="Times New Roman"/>
          <w:sz w:val="28"/>
          <w:szCs w:val="28"/>
        </w:rPr>
        <w:t>è</w:t>
      </w:r>
      <w:r>
        <w:rPr>
          <w:rFonts w:ascii="Times New Roman"/>
          <w:sz w:val="28"/>
          <w:szCs w:val="28"/>
        </w:rPr>
        <w:t xml:space="preserve"> stato riferito, dovrebbero essere abbastanza lunghi.</w:t>
      </w:r>
    </w:p>
    <w:p w14:paraId="47229D9A" w14:textId="77777777" w:rsidR="00F67974" w:rsidRDefault="00F67974" w:rsidP="00987B69">
      <w:pPr>
        <w:tabs>
          <w:tab w:val="left" w:pos="7949"/>
        </w:tabs>
        <w:ind w:left="1"/>
        <w:jc w:val="both"/>
        <w:rPr>
          <w:rFonts w:ascii="Times New Roman"/>
          <w:sz w:val="28"/>
          <w:szCs w:val="28"/>
        </w:rPr>
      </w:pPr>
    </w:p>
    <w:p w14:paraId="5593A4AD" w14:textId="0904C15C" w:rsidR="00F67974" w:rsidRDefault="00F67974" w:rsidP="00987B69">
      <w:pPr>
        <w:tabs>
          <w:tab w:val="left" w:pos="7949"/>
        </w:tabs>
        <w:ind w:left="1"/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>Abbiamo approfittato dell</w:t>
      </w:r>
      <w:r>
        <w:rPr>
          <w:rFonts w:ascii="Times New Roman"/>
          <w:sz w:val="28"/>
          <w:szCs w:val="28"/>
        </w:rPr>
        <w:t>’</w:t>
      </w:r>
      <w:r>
        <w:rPr>
          <w:rFonts w:ascii="Times New Roman"/>
          <w:sz w:val="28"/>
          <w:szCs w:val="28"/>
        </w:rPr>
        <w:t>occasione per segnalare il caso della Sardegna ( ma valido anche per altre regioni) in cui ci sono state delle rinunce a nomine da PNRR1 dopo il 31 dicembre e per le quali l</w:t>
      </w:r>
      <w:r>
        <w:rPr>
          <w:rFonts w:ascii="Times New Roman"/>
          <w:sz w:val="28"/>
          <w:szCs w:val="28"/>
        </w:rPr>
        <w:t>’</w:t>
      </w:r>
      <w:r>
        <w:rPr>
          <w:rFonts w:ascii="Times New Roman"/>
          <w:sz w:val="28"/>
          <w:szCs w:val="28"/>
        </w:rPr>
        <w:t>USR Sardegna non intende procedere agli scorrimenti.</w:t>
      </w:r>
    </w:p>
    <w:p w14:paraId="7777A958" w14:textId="0E2E0DAC" w:rsidR="00F67974" w:rsidRDefault="00F67974" w:rsidP="00987B69">
      <w:pPr>
        <w:tabs>
          <w:tab w:val="left" w:pos="7949"/>
        </w:tabs>
        <w:ind w:left="1"/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>L</w:t>
      </w:r>
      <w:r>
        <w:rPr>
          <w:rFonts w:ascii="Times New Roman"/>
          <w:sz w:val="28"/>
          <w:szCs w:val="28"/>
        </w:rPr>
        <w:t>’</w:t>
      </w:r>
      <w:r>
        <w:rPr>
          <w:rFonts w:ascii="Times New Roman"/>
          <w:sz w:val="28"/>
          <w:szCs w:val="28"/>
        </w:rPr>
        <w:t>amministrazione ha risposto affermando che affronteranno la questione in quanto al riguardo persistono dei dubbi sull</w:t>
      </w:r>
      <w:r>
        <w:rPr>
          <w:rFonts w:ascii="Times New Roman"/>
          <w:sz w:val="28"/>
          <w:szCs w:val="28"/>
        </w:rPr>
        <w:t>’</w:t>
      </w:r>
      <w:r>
        <w:rPr>
          <w:rFonts w:ascii="Times New Roman"/>
          <w:sz w:val="28"/>
          <w:szCs w:val="28"/>
        </w:rPr>
        <w:t>obbligatoriet</w:t>
      </w:r>
      <w:r>
        <w:rPr>
          <w:rFonts w:ascii="Times New Roman"/>
          <w:sz w:val="28"/>
          <w:szCs w:val="28"/>
        </w:rPr>
        <w:t>à</w:t>
      </w:r>
      <w:r>
        <w:rPr>
          <w:rFonts w:ascii="Times New Roman"/>
          <w:sz w:val="28"/>
          <w:szCs w:val="28"/>
        </w:rPr>
        <w:t xml:space="preserve"> degli scorrimenti in corso d</w:t>
      </w:r>
      <w:r>
        <w:rPr>
          <w:rFonts w:ascii="Times New Roman"/>
          <w:sz w:val="28"/>
          <w:szCs w:val="28"/>
        </w:rPr>
        <w:t>’</w:t>
      </w:r>
      <w:r>
        <w:rPr>
          <w:rFonts w:ascii="Times New Roman"/>
          <w:sz w:val="28"/>
          <w:szCs w:val="28"/>
        </w:rPr>
        <w:t xml:space="preserve">anno con nomine solo giuridiche; </w:t>
      </w:r>
      <w:r>
        <w:rPr>
          <w:rFonts w:ascii="Times New Roman"/>
          <w:sz w:val="28"/>
          <w:szCs w:val="28"/>
        </w:rPr>
        <w:t>è</w:t>
      </w:r>
      <w:r>
        <w:rPr>
          <w:rFonts w:ascii="Times New Roman"/>
          <w:sz w:val="28"/>
          <w:szCs w:val="28"/>
        </w:rPr>
        <w:t xml:space="preserve"> stato per</w:t>
      </w:r>
      <w:r>
        <w:rPr>
          <w:rFonts w:ascii="Times New Roman"/>
          <w:sz w:val="28"/>
          <w:szCs w:val="28"/>
        </w:rPr>
        <w:t>ò</w:t>
      </w:r>
      <w:r>
        <w:rPr>
          <w:rFonts w:ascii="Times New Roman"/>
          <w:sz w:val="28"/>
          <w:szCs w:val="28"/>
        </w:rPr>
        <w:t xml:space="preserve"> confermato che, se lo scorrimento non dovesse avvenire in quest</w:t>
      </w:r>
      <w:r>
        <w:rPr>
          <w:rFonts w:ascii="Times New Roman"/>
          <w:sz w:val="28"/>
          <w:szCs w:val="28"/>
        </w:rPr>
        <w:t>’</w:t>
      </w:r>
      <w:r>
        <w:rPr>
          <w:rFonts w:ascii="Times New Roman"/>
          <w:sz w:val="28"/>
          <w:szCs w:val="28"/>
        </w:rPr>
        <w:t>anno scolastico, il contingente del PNRR1 verr</w:t>
      </w:r>
      <w:r>
        <w:rPr>
          <w:rFonts w:ascii="Times New Roman"/>
          <w:sz w:val="28"/>
          <w:szCs w:val="28"/>
        </w:rPr>
        <w:t>à</w:t>
      </w:r>
      <w:r>
        <w:rPr>
          <w:rFonts w:ascii="Times New Roman"/>
          <w:sz w:val="28"/>
          <w:szCs w:val="28"/>
        </w:rPr>
        <w:t xml:space="preserve"> salvaguardato e </w:t>
      </w:r>
      <w:r w:rsidR="00C31700">
        <w:rPr>
          <w:rFonts w:ascii="Times New Roman"/>
          <w:sz w:val="28"/>
          <w:szCs w:val="28"/>
        </w:rPr>
        <w:t xml:space="preserve">le nomine in ruolo degli </w:t>
      </w:r>
      <w:r w:rsidR="00C31700">
        <w:rPr>
          <w:rFonts w:ascii="Times New Roman"/>
          <w:sz w:val="28"/>
          <w:szCs w:val="28"/>
        </w:rPr>
        <w:t>“</w:t>
      </w:r>
      <w:r w:rsidR="00C31700">
        <w:rPr>
          <w:rFonts w:ascii="Times New Roman"/>
          <w:sz w:val="28"/>
          <w:szCs w:val="28"/>
        </w:rPr>
        <w:t>idonei</w:t>
      </w:r>
      <w:r w:rsidR="00C31700">
        <w:rPr>
          <w:rFonts w:ascii="Times New Roman"/>
          <w:sz w:val="28"/>
          <w:szCs w:val="28"/>
        </w:rPr>
        <w:t>”</w:t>
      </w:r>
      <w:r w:rsidR="00C31700">
        <w:rPr>
          <w:rFonts w:ascii="Times New Roman"/>
          <w:sz w:val="28"/>
          <w:szCs w:val="28"/>
        </w:rPr>
        <w:t xml:space="preserve"> in posizione utile verranno fatte entro il 31 agosto prima di passare al contingente del PNRR2.</w:t>
      </w:r>
    </w:p>
    <w:p w14:paraId="0336354B" w14:textId="77777777" w:rsidR="00C31700" w:rsidRDefault="00C31700" w:rsidP="00987B69">
      <w:pPr>
        <w:tabs>
          <w:tab w:val="left" w:pos="7949"/>
        </w:tabs>
        <w:ind w:left="1"/>
        <w:jc w:val="both"/>
        <w:rPr>
          <w:rFonts w:ascii="Times New Roman"/>
          <w:sz w:val="28"/>
          <w:szCs w:val="28"/>
        </w:rPr>
      </w:pPr>
    </w:p>
    <w:p w14:paraId="2425E11E" w14:textId="001518DD" w:rsidR="00C31700" w:rsidRDefault="00C31700" w:rsidP="00C31700">
      <w:pPr>
        <w:tabs>
          <w:tab w:val="left" w:pos="7949"/>
        </w:tabs>
        <w:ind w:left="1"/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>Durante l</w:t>
      </w:r>
      <w:r>
        <w:rPr>
          <w:rFonts w:ascii="Times New Roman"/>
          <w:sz w:val="28"/>
          <w:szCs w:val="28"/>
        </w:rPr>
        <w:t>’</w:t>
      </w:r>
      <w:r>
        <w:rPr>
          <w:rFonts w:ascii="Times New Roman"/>
          <w:sz w:val="28"/>
          <w:szCs w:val="28"/>
        </w:rPr>
        <w:t xml:space="preserve">incontro </w:t>
      </w:r>
      <w:r>
        <w:rPr>
          <w:rFonts w:ascii="Times New Roman"/>
          <w:sz w:val="28"/>
          <w:szCs w:val="28"/>
        </w:rPr>
        <w:t>è</w:t>
      </w:r>
      <w:r>
        <w:rPr>
          <w:rFonts w:ascii="Times New Roman"/>
          <w:sz w:val="28"/>
          <w:szCs w:val="28"/>
        </w:rPr>
        <w:t xml:space="preserve"> anche stato chiesto di avere i dati precisi riguardo alle varie nomine in ruolo per l</w:t>
      </w:r>
      <w:r>
        <w:rPr>
          <w:rFonts w:ascii="Times New Roman"/>
          <w:sz w:val="28"/>
          <w:szCs w:val="28"/>
        </w:rPr>
        <w:t>’</w:t>
      </w:r>
      <w:r>
        <w:rPr>
          <w:rFonts w:ascii="Times New Roman"/>
          <w:sz w:val="28"/>
          <w:szCs w:val="28"/>
        </w:rPr>
        <w:t>a.s. 2024/25 e sulle domande pervenute per il concorso PNRR2.</w:t>
      </w:r>
    </w:p>
    <w:p w14:paraId="39FC555E" w14:textId="2497402B" w:rsidR="00C31700" w:rsidRDefault="00C31700" w:rsidP="00987B69">
      <w:pPr>
        <w:tabs>
          <w:tab w:val="left" w:pos="7949"/>
        </w:tabs>
        <w:ind w:left="1"/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 xml:space="preserve">Ci </w:t>
      </w:r>
      <w:r>
        <w:rPr>
          <w:rFonts w:ascii="Times New Roman"/>
          <w:sz w:val="28"/>
          <w:szCs w:val="28"/>
        </w:rPr>
        <w:t>è</w:t>
      </w:r>
      <w:r>
        <w:rPr>
          <w:rFonts w:ascii="Times New Roman"/>
          <w:sz w:val="28"/>
          <w:szCs w:val="28"/>
        </w:rPr>
        <w:t xml:space="preserve"> stato promesso che ce li manderanno a breve.</w:t>
      </w:r>
    </w:p>
    <w:p w14:paraId="509BCC5A" w14:textId="77777777" w:rsidR="00C31700" w:rsidRDefault="00C31700" w:rsidP="00987B69">
      <w:pPr>
        <w:tabs>
          <w:tab w:val="left" w:pos="7949"/>
        </w:tabs>
        <w:ind w:left="1"/>
        <w:jc w:val="both"/>
        <w:rPr>
          <w:rFonts w:ascii="Times New Roman"/>
          <w:sz w:val="28"/>
          <w:szCs w:val="28"/>
        </w:rPr>
      </w:pPr>
    </w:p>
    <w:p w14:paraId="72C2A55B" w14:textId="02E3921C" w:rsidR="00C31700" w:rsidRDefault="00C31700" w:rsidP="00987B69">
      <w:pPr>
        <w:tabs>
          <w:tab w:val="left" w:pos="7949"/>
        </w:tabs>
        <w:ind w:left="1"/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>A margine dell</w:t>
      </w:r>
      <w:r>
        <w:rPr>
          <w:rFonts w:ascii="Times New Roman"/>
          <w:sz w:val="28"/>
          <w:szCs w:val="28"/>
        </w:rPr>
        <w:t>’</w:t>
      </w:r>
      <w:r>
        <w:rPr>
          <w:rFonts w:ascii="Times New Roman"/>
          <w:sz w:val="28"/>
          <w:szCs w:val="28"/>
        </w:rPr>
        <w:t xml:space="preserve">incontro ci </w:t>
      </w:r>
      <w:r>
        <w:rPr>
          <w:rFonts w:ascii="Times New Roman"/>
          <w:sz w:val="28"/>
          <w:szCs w:val="28"/>
        </w:rPr>
        <w:t>è</w:t>
      </w:r>
      <w:r>
        <w:rPr>
          <w:rFonts w:ascii="Times New Roman"/>
          <w:sz w:val="28"/>
          <w:szCs w:val="28"/>
        </w:rPr>
        <w:t xml:space="preserve"> anche stato preannunciato che il testo definitivo per il contratto sulla mobilit</w:t>
      </w:r>
      <w:r>
        <w:rPr>
          <w:rFonts w:ascii="Times New Roman"/>
          <w:sz w:val="28"/>
          <w:szCs w:val="28"/>
        </w:rPr>
        <w:t>à</w:t>
      </w:r>
      <w:r>
        <w:rPr>
          <w:rFonts w:ascii="Times New Roman"/>
          <w:sz w:val="28"/>
          <w:szCs w:val="28"/>
        </w:rPr>
        <w:t xml:space="preserve"> ha concluso il suo iter burocratico e che la settimana prossima le OO:SS saranno convocate per la conclusione della trattativa.</w:t>
      </w:r>
    </w:p>
    <w:p w14:paraId="621D8FA7" w14:textId="77777777" w:rsidR="00C31700" w:rsidRDefault="00C31700" w:rsidP="00987B69">
      <w:pPr>
        <w:tabs>
          <w:tab w:val="left" w:pos="7949"/>
        </w:tabs>
        <w:ind w:left="1"/>
        <w:jc w:val="both"/>
        <w:rPr>
          <w:rFonts w:ascii="Times New Roman"/>
          <w:sz w:val="28"/>
          <w:szCs w:val="28"/>
        </w:rPr>
      </w:pPr>
    </w:p>
    <w:p w14:paraId="27186F4D" w14:textId="448FE97A" w:rsidR="00C31700" w:rsidRDefault="00C31700" w:rsidP="00987B69">
      <w:pPr>
        <w:tabs>
          <w:tab w:val="left" w:pos="7949"/>
        </w:tabs>
        <w:ind w:left="1"/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>La delegazione</w:t>
      </w:r>
    </w:p>
    <w:p w14:paraId="2903565E" w14:textId="77777777" w:rsidR="00C31700" w:rsidRDefault="00C31700" w:rsidP="00987B69">
      <w:pPr>
        <w:tabs>
          <w:tab w:val="left" w:pos="7949"/>
        </w:tabs>
        <w:ind w:left="1"/>
        <w:jc w:val="both"/>
        <w:rPr>
          <w:rFonts w:ascii="Times New Roman"/>
          <w:sz w:val="28"/>
          <w:szCs w:val="28"/>
        </w:rPr>
      </w:pPr>
    </w:p>
    <w:p w14:paraId="40E1D34D" w14:textId="77777777" w:rsidR="00C31700" w:rsidRPr="00987B69" w:rsidRDefault="00C31700" w:rsidP="00987B69">
      <w:pPr>
        <w:tabs>
          <w:tab w:val="left" w:pos="7949"/>
        </w:tabs>
        <w:ind w:left="1"/>
        <w:jc w:val="both"/>
        <w:rPr>
          <w:rFonts w:ascii="Times New Roman"/>
          <w:sz w:val="28"/>
          <w:szCs w:val="28"/>
        </w:rPr>
      </w:pPr>
    </w:p>
    <w:sectPr w:rsidR="00C31700" w:rsidRPr="00987B69">
      <w:pgSz w:w="11910" w:h="16840"/>
      <w:pgMar w:top="1320" w:right="992" w:bottom="28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E297E"/>
    <w:multiLevelType w:val="hybridMultilevel"/>
    <w:tmpl w:val="E4CADD84"/>
    <w:lvl w:ilvl="0" w:tplc="9D04521C">
      <w:start w:val="1"/>
      <w:numFmt w:val="decimal"/>
      <w:lvlText w:val="%1)"/>
      <w:lvlJc w:val="left"/>
      <w:pPr>
        <w:ind w:left="1080" w:hanging="360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1"/>
        <w:w w:val="92"/>
        <w:sz w:val="24"/>
        <w:szCs w:val="24"/>
        <w:lang w:val="it-IT" w:eastAsia="en-US" w:bidi="ar-SA"/>
      </w:rPr>
    </w:lvl>
    <w:lvl w:ilvl="1" w:tplc="6BFADCBE">
      <w:numFmt w:val="bullet"/>
      <w:lvlText w:val="-"/>
      <w:lvlJc w:val="left"/>
      <w:pPr>
        <w:ind w:left="1440" w:hanging="360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2"/>
        <w:sz w:val="24"/>
        <w:szCs w:val="24"/>
        <w:lang w:val="it-IT" w:eastAsia="en-US" w:bidi="ar-SA"/>
      </w:rPr>
    </w:lvl>
    <w:lvl w:ilvl="2" w:tplc="1EF28486">
      <w:numFmt w:val="bullet"/>
      <w:lvlText w:val="•"/>
      <w:lvlJc w:val="left"/>
      <w:pPr>
        <w:ind w:left="2366" w:hanging="360"/>
      </w:pPr>
      <w:rPr>
        <w:rFonts w:hint="default"/>
        <w:lang w:val="it-IT" w:eastAsia="en-US" w:bidi="ar-SA"/>
      </w:rPr>
    </w:lvl>
    <w:lvl w:ilvl="3" w:tplc="8778A836">
      <w:numFmt w:val="bullet"/>
      <w:lvlText w:val="•"/>
      <w:lvlJc w:val="left"/>
      <w:pPr>
        <w:ind w:left="3293" w:hanging="360"/>
      </w:pPr>
      <w:rPr>
        <w:rFonts w:hint="default"/>
        <w:lang w:val="it-IT" w:eastAsia="en-US" w:bidi="ar-SA"/>
      </w:rPr>
    </w:lvl>
    <w:lvl w:ilvl="4" w:tplc="AE9C2A08">
      <w:numFmt w:val="bullet"/>
      <w:lvlText w:val="•"/>
      <w:lvlJc w:val="left"/>
      <w:pPr>
        <w:ind w:left="4220" w:hanging="360"/>
      </w:pPr>
      <w:rPr>
        <w:rFonts w:hint="default"/>
        <w:lang w:val="it-IT" w:eastAsia="en-US" w:bidi="ar-SA"/>
      </w:rPr>
    </w:lvl>
    <w:lvl w:ilvl="5" w:tplc="D2882F92">
      <w:numFmt w:val="bullet"/>
      <w:lvlText w:val="•"/>
      <w:lvlJc w:val="left"/>
      <w:pPr>
        <w:ind w:left="5147" w:hanging="360"/>
      </w:pPr>
      <w:rPr>
        <w:rFonts w:hint="default"/>
        <w:lang w:val="it-IT" w:eastAsia="en-US" w:bidi="ar-SA"/>
      </w:rPr>
    </w:lvl>
    <w:lvl w:ilvl="6" w:tplc="8402AC38">
      <w:numFmt w:val="bullet"/>
      <w:lvlText w:val="•"/>
      <w:lvlJc w:val="left"/>
      <w:pPr>
        <w:ind w:left="6074" w:hanging="360"/>
      </w:pPr>
      <w:rPr>
        <w:rFonts w:hint="default"/>
        <w:lang w:val="it-IT" w:eastAsia="en-US" w:bidi="ar-SA"/>
      </w:rPr>
    </w:lvl>
    <w:lvl w:ilvl="7" w:tplc="6FA22886">
      <w:numFmt w:val="bullet"/>
      <w:lvlText w:val="•"/>
      <w:lvlJc w:val="left"/>
      <w:pPr>
        <w:ind w:left="7000" w:hanging="360"/>
      </w:pPr>
      <w:rPr>
        <w:rFonts w:hint="default"/>
        <w:lang w:val="it-IT" w:eastAsia="en-US" w:bidi="ar-SA"/>
      </w:rPr>
    </w:lvl>
    <w:lvl w:ilvl="8" w:tplc="E87A2788">
      <w:numFmt w:val="bullet"/>
      <w:lvlText w:val="•"/>
      <w:lvlJc w:val="left"/>
      <w:pPr>
        <w:ind w:left="7927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147D22DC"/>
    <w:multiLevelType w:val="hybridMultilevel"/>
    <w:tmpl w:val="6810BB70"/>
    <w:lvl w:ilvl="0" w:tplc="92705886">
      <w:numFmt w:val="bullet"/>
      <w:lvlText w:val="-"/>
      <w:lvlJc w:val="left"/>
      <w:pPr>
        <w:ind w:left="361" w:hanging="360"/>
      </w:pPr>
      <w:rPr>
        <w:rFonts w:ascii="Times New Roman" w:eastAsia="Trebuchet MS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1" w:hanging="360"/>
      </w:pPr>
      <w:rPr>
        <w:rFonts w:ascii="Wingdings" w:hAnsi="Wingdings" w:hint="default"/>
      </w:rPr>
    </w:lvl>
  </w:abstractNum>
  <w:abstractNum w:abstractNumId="2" w15:restartNumberingAfterBreak="0">
    <w:nsid w:val="16DF1B1A"/>
    <w:multiLevelType w:val="hybridMultilevel"/>
    <w:tmpl w:val="E96C7534"/>
    <w:lvl w:ilvl="0" w:tplc="DA52F3FA">
      <w:start w:val="1"/>
      <w:numFmt w:val="decimal"/>
      <w:lvlText w:val="%1)"/>
      <w:lvlJc w:val="left"/>
      <w:pPr>
        <w:ind w:left="1440" w:hanging="360"/>
        <w:jc w:val="left"/>
      </w:pPr>
      <w:rPr>
        <w:rFonts w:hint="default"/>
        <w:spacing w:val="-1"/>
        <w:w w:val="92"/>
        <w:lang w:val="it-IT" w:eastAsia="en-US" w:bidi="ar-SA"/>
      </w:rPr>
    </w:lvl>
    <w:lvl w:ilvl="1" w:tplc="426A27F6">
      <w:numFmt w:val="bullet"/>
      <w:lvlText w:val="-"/>
      <w:lvlJc w:val="left"/>
      <w:pPr>
        <w:ind w:left="1440" w:hanging="360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2"/>
        <w:sz w:val="24"/>
        <w:szCs w:val="24"/>
        <w:lang w:val="it-IT" w:eastAsia="en-US" w:bidi="ar-SA"/>
      </w:rPr>
    </w:lvl>
    <w:lvl w:ilvl="2" w:tplc="6944B288">
      <w:numFmt w:val="bullet"/>
      <w:lvlText w:val="•"/>
      <w:lvlJc w:val="left"/>
      <w:pPr>
        <w:ind w:left="3108" w:hanging="360"/>
      </w:pPr>
      <w:rPr>
        <w:rFonts w:hint="default"/>
        <w:lang w:val="it-IT" w:eastAsia="en-US" w:bidi="ar-SA"/>
      </w:rPr>
    </w:lvl>
    <w:lvl w:ilvl="3" w:tplc="AA2AA33A">
      <w:numFmt w:val="bullet"/>
      <w:lvlText w:val="•"/>
      <w:lvlJc w:val="left"/>
      <w:pPr>
        <w:ind w:left="3942" w:hanging="360"/>
      </w:pPr>
      <w:rPr>
        <w:rFonts w:hint="default"/>
        <w:lang w:val="it-IT" w:eastAsia="en-US" w:bidi="ar-SA"/>
      </w:rPr>
    </w:lvl>
    <w:lvl w:ilvl="4" w:tplc="896A2B3C">
      <w:numFmt w:val="bullet"/>
      <w:lvlText w:val="•"/>
      <w:lvlJc w:val="left"/>
      <w:pPr>
        <w:ind w:left="4776" w:hanging="360"/>
      </w:pPr>
      <w:rPr>
        <w:rFonts w:hint="default"/>
        <w:lang w:val="it-IT" w:eastAsia="en-US" w:bidi="ar-SA"/>
      </w:rPr>
    </w:lvl>
    <w:lvl w:ilvl="5" w:tplc="E6606EB8">
      <w:numFmt w:val="bullet"/>
      <w:lvlText w:val="•"/>
      <w:lvlJc w:val="left"/>
      <w:pPr>
        <w:ind w:left="5610" w:hanging="360"/>
      </w:pPr>
      <w:rPr>
        <w:rFonts w:hint="default"/>
        <w:lang w:val="it-IT" w:eastAsia="en-US" w:bidi="ar-SA"/>
      </w:rPr>
    </w:lvl>
    <w:lvl w:ilvl="6" w:tplc="092E69A6">
      <w:numFmt w:val="bullet"/>
      <w:lvlText w:val="•"/>
      <w:lvlJc w:val="left"/>
      <w:pPr>
        <w:ind w:left="6444" w:hanging="360"/>
      </w:pPr>
      <w:rPr>
        <w:rFonts w:hint="default"/>
        <w:lang w:val="it-IT" w:eastAsia="en-US" w:bidi="ar-SA"/>
      </w:rPr>
    </w:lvl>
    <w:lvl w:ilvl="7" w:tplc="608A0750">
      <w:numFmt w:val="bullet"/>
      <w:lvlText w:val="•"/>
      <w:lvlJc w:val="left"/>
      <w:pPr>
        <w:ind w:left="7278" w:hanging="360"/>
      </w:pPr>
      <w:rPr>
        <w:rFonts w:hint="default"/>
        <w:lang w:val="it-IT" w:eastAsia="en-US" w:bidi="ar-SA"/>
      </w:rPr>
    </w:lvl>
    <w:lvl w:ilvl="8" w:tplc="F3B65404">
      <w:numFmt w:val="bullet"/>
      <w:lvlText w:val="•"/>
      <w:lvlJc w:val="left"/>
      <w:pPr>
        <w:ind w:left="8113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2694462D"/>
    <w:multiLevelType w:val="hybridMultilevel"/>
    <w:tmpl w:val="C4BACABC"/>
    <w:lvl w:ilvl="0" w:tplc="14182FC6">
      <w:start w:val="1"/>
      <w:numFmt w:val="lowerLetter"/>
      <w:lvlText w:val="%1)"/>
      <w:lvlJc w:val="left"/>
      <w:pPr>
        <w:ind w:left="1800" w:hanging="360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1"/>
        <w:w w:val="92"/>
        <w:sz w:val="24"/>
        <w:szCs w:val="24"/>
        <w:lang w:val="it-IT" w:eastAsia="en-US" w:bidi="ar-SA"/>
      </w:rPr>
    </w:lvl>
    <w:lvl w:ilvl="1" w:tplc="2B5E196C">
      <w:numFmt w:val="bullet"/>
      <w:lvlText w:val="•"/>
      <w:lvlJc w:val="left"/>
      <w:pPr>
        <w:ind w:left="2598" w:hanging="360"/>
      </w:pPr>
      <w:rPr>
        <w:rFonts w:hint="default"/>
        <w:lang w:val="it-IT" w:eastAsia="en-US" w:bidi="ar-SA"/>
      </w:rPr>
    </w:lvl>
    <w:lvl w:ilvl="2" w:tplc="AC54B0A2">
      <w:numFmt w:val="bullet"/>
      <w:lvlText w:val="•"/>
      <w:lvlJc w:val="left"/>
      <w:pPr>
        <w:ind w:left="3396" w:hanging="360"/>
      </w:pPr>
      <w:rPr>
        <w:rFonts w:hint="default"/>
        <w:lang w:val="it-IT" w:eastAsia="en-US" w:bidi="ar-SA"/>
      </w:rPr>
    </w:lvl>
    <w:lvl w:ilvl="3" w:tplc="A6CAFC1E">
      <w:numFmt w:val="bullet"/>
      <w:lvlText w:val="•"/>
      <w:lvlJc w:val="left"/>
      <w:pPr>
        <w:ind w:left="4194" w:hanging="360"/>
      </w:pPr>
      <w:rPr>
        <w:rFonts w:hint="default"/>
        <w:lang w:val="it-IT" w:eastAsia="en-US" w:bidi="ar-SA"/>
      </w:rPr>
    </w:lvl>
    <w:lvl w:ilvl="4" w:tplc="CB8088FA">
      <w:numFmt w:val="bullet"/>
      <w:lvlText w:val="•"/>
      <w:lvlJc w:val="left"/>
      <w:pPr>
        <w:ind w:left="4992" w:hanging="360"/>
      </w:pPr>
      <w:rPr>
        <w:rFonts w:hint="default"/>
        <w:lang w:val="it-IT" w:eastAsia="en-US" w:bidi="ar-SA"/>
      </w:rPr>
    </w:lvl>
    <w:lvl w:ilvl="5" w:tplc="88FCAD56">
      <w:numFmt w:val="bullet"/>
      <w:lvlText w:val="•"/>
      <w:lvlJc w:val="left"/>
      <w:pPr>
        <w:ind w:left="5790" w:hanging="360"/>
      </w:pPr>
      <w:rPr>
        <w:rFonts w:hint="default"/>
        <w:lang w:val="it-IT" w:eastAsia="en-US" w:bidi="ar-SA"/>
      </w:rPr>
    </w:lvl>
    <w:lvl w:ilvl="6" w:tplc="70D4D736">
      <w:numFmt w:val="bullet"/>
      <w:lvlText w:val="•"/>
      <w:lvlJc w:val="left"/>
      <w:pPr>
        <w:ind w:left="6588" w:hanging="360"/>
      </w:pPr>
      <w:rPr>
        <w:rFonts w:hint="default"/>
        <w:lang w:val="it-IT" w:eastAsia="en-US" w:bidi="ar-SA"/>
      </w:rPr>
    </w:lvl>
    <w:lvl w:ilvl="7" w:tplc="E5E4F414">
      <w:numFmt w:val="bullet"/>
      <w:lvlText w:val="•"/>
      <w:lvlJc w:val="left"/>
      <w:pPr>
        <w:ind w:left="7386" w:hanging="360"/>
      </w:pPr>
      <w:rPr>
        <w:rFonts w:hint="default"/>
        <w:lang w:val="it-IT" w:eastAsia="en-US" w:bidi="ar-SA"/>
      </w:rPr>
    </w:lvl>
    <w:lvl w:ilvl="8" w:tplc="30546144">
      <w:numFmt w:val="bullet"/>
      <w:lvlText w:val="•"/>
      <w:lvlJc w:val="left"/>
      <w:pPr>
        <w:ind w:left="8185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339D5968"/>
    <w:multiLevelType w:val="hybridMultilevel"/>
    <w:tmpl w:val="6E866D08"/>
    <w:lvl w:ilvl="0" w:tplc="61B84CB2">
      <w:start w:val="1"/>
      <w:numFmt w:val="lowerLetter"/>
      <w:lvlText w:val="%1)"/>
      <w:lvlJc w:val="left"/>
      <w:pPr>
        <w:ind w:left="1440" w:hanging="360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1"/>
        <w:w w:val="92"/>
        <w:sz w:val="24"/>
        <w:szCs w:val="24"/>
        <w:lang w:val="it-IT" w:eastAsia="en-US" w:bidi="ar-SA"/>
      </w:rPr>
    </w:lvl>
    <w:lvl w:ilvl="1" w:tplc="C9C2C56C">
      <w:numFmt w:val="bullet"/>
      <w:lvlText w:val="•"/>
      <w:lvlJc w:val="left"/>
      <w:pPr>
        <w:ind w:left="2274" w:hanging="360"/>
      </w:pPr>
      <w:rPr>
        <w:rFonts w:hint="default"/>
        <w:lang w:val="it-IT" w:eastAsia="en-US" w:bidi="ar-SA"/>
      </w:rPr>
    </w:lvl>
    <w:lvl w:ilvl="2" w:tplc="40324F08">
      <w:numFmt w:val="bullet"/>
      <w:lvlText w:val="•"/>
      <w:lvlJc w:val="left"/>
      <w:pPr>
        <w:ind w:left="3108" w:hanging="360"/>
      </w:pPr>
      <w:rPr>
        <w:rFonts w:hint="default"/>
        <w:lang w:val="it-IT" w:eastAsia="en-US" w:bidi="ar-SA"/>
      </w:rPr>
    </w:lvl>
    <w:lvl w:ilvl="3" w:tplc="4CD27C58">
      <w:numFmt w:val="bullet"/>
      <w:lvlText w:val="•"/>
      <w:lvlJc w:val="left"/>
      <w:pPr>
        <w:ind w:left="3942" w:hanging="360"/>
      </w:pPr>
      <w:rPr>
        <w:rFonts w:hint="default"/>
        <w:lang w:val="it-IT" w:eastAsia="en-US" w:bidi="ar-SA"/>
      </w:rPr>
    </w:lvl>
    <w:lvl w:ilvl="4" w:tplc="B2EA6EEC">
      <w:numFmt w:val="bullet"/>
      <w:lvlText w:val="•"/>
      <w:lvlJc w:val="left"/>
      <w:pPr>
        <w:ind w:left="4776" w:hanging="360"/>
      </w:pPr>
      <w:rPr>
        <w:rFonts w:hint="default"/>
        <w:lang w:val="it-IT" w:eastAsia="en-US" w:bidi="ar-SA"/>
      </w:rPr>
    </w:lvl>
    <w:lvl w:ilvl="5" w:tplc="E1C85B72">
      <w:numFmt w:val="bullet"/>
      <w:lvlText w:val="•"/>
      <w:lvlJc w:val="left"/>
      <w:pPr>
        <w:ind w:left="5610" w:hanging="360"/>
      </w:pPr>
      <w:rPr>
        <w:rFonts w:hint="default"/>
        <w:lang w:val="it-IT" w:eastAsia="en-US" w:bidi="ar-SA"/>
      </w:rPr>
    </w:lvl>
    <w:lvl w:ilvl="6" w:tplc="7CBCBC34">
      <w:numFmt w:val="bullet"/>
      <w:lvlText w:val="•"/>
      <w:lvlJc w:val="left"/>
      <w:pPr>
        <w:ind w:left="6444" w:hanging="360"/>
      </w:pPr>
      <w:rPr>
        <w:rFonts w:hint="default"/>
        <w:lang w:val="it-IT" w:eastAsia="en-US" w:bidi="ar-SA"/>
      </w:rPr>
    </w:lvl>
    <w:lvl w:ilvl="7" w:tplc="C04CA318">
      <w:numFmt w:val="bullet"/>
      <w:lvlText w:val="•"/>
      <w:lvlJc w:val="left"/>
      <w:pPr>
        <w:ind w:left="7278" w:hanging="360"/>
      </w:pPr>
      <w:rPr>
        <w:rFonts w:hint="default"/>
        <w:lang w:val="it-IT" w:eastAsia="en-US" w:bidi="ar-SA"/>
      </w:rPr>
    </w:lvl>
    <w:lvl w:ilvl="8" w:tplc="657E1A52">
      <w:numFmt w:val="bullet"/>
      <w:lvlText w:val="•"/>
      <w:lvlJc w:val="left"/>
      <w:pPr>
        <w:ind w:left="8113" w:hanging="360"/>
      </w:pPr>
      <w:rPr>
        <w:rFonts w:hint="default"/>
        <w:lang w:val="it-IT" w:eastAsia="en-US" w:bidi="ar-SA"/>
      </w:rPr>
    </w:lvl>
  </w:abstractNum>
  <w:abstractNum w:abstractNumId="5" w15:restartNumberingAfterBreak="0">
    <w:nsid w:val="4CE829D6"/>
    <w:multiLevelType w:val="hybridMultilevel"/>
    <w:tmpl w:val="846206AA"/>
    <w:lvl w:ilvl="0" w:tplc="18E21D4A">
      <w:numFmt w:val="bullet"/>
      <w:lvlText w:val="-"/>
      <w:lvlJc w:val="left"/>
      <w:pPr>
        <w:ind w:left="1440" w:hanging="360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2"/>
        <w:sz w:val="24"/>
        <w:szCs w:val="24"/>
        <w:lang w:val="it-IT" w:eastAsia="en-US" w:bidi="ar-SA"/>
      </w:rPr>
    </w:lvl>
    <w:lvl w:ilvl="1" w:tplc="1A940316">
      <w:numFmt w:val="bullet"/>
      <w:lvlText w:val="•"/>
      <w:lvlJc w:val="left"/>
      <w:pPr>
        <w:ind w:left="2274" w:hanging="360"/>
      </w:pPr>
      <w:rPr>
        <w:rFonts w:hint="default"/>
        <w:lang w:val="it-IT" w:eastAsia="en-US" w:bidi="ar-SA"/>
      </w:rPr>
    </w:lvl>
    <w:lvl w:ilvl="2" w:tplc="A148B63C">
      <w:numFmt w:val="bullet"/>
      <w:lvlText w:val="•"/>
      <w:lvlJc w:val="left"/>
      <w:pPr>
        <w:ind w:left="3108" w:hanging="360"/>
      </w:pPr>
      <w:rPr>
        <w:rFonts w:hint="default"/>
        <w:lang w:val="it-IT" w:eastAsia="en-US" w:bidi="ar-SA"/>
      </w:rPr>
    </w:lvl>
    <w:lvl w:ilvl="3" w:tplc="9DB009F8">
      <w:numFmt w:val="bullet"/>
      <w:lvlText w:val="•"/>
      <w:lvlJc w:val="left"/>
      <w:pPr>
        <w:ind w:left="3942" w:hanging="360"/>
      </w:pPr>
      <w:rPr>
        <w:rFonts w:hint="default"/>
        <w:lang w:val="it-IT" w:eastAsia="en-US" w:bidi="ar-SA"/>
      </w:rPr>
    </w:lvl>
    <w:lvl w:ilvl="4" w:tplc="C7DA9690">
      <w:numFmt w:val="bullet"/>
      <w:lvlText w:val="•"/>
      <w:lvlJc w:val="left"/>
      <w:pPr>
        <w:ind w:left="4776" w:hanging="360"/>
      </w:pPr>
      <w:rPr>
        <w:rFonts w:hint="default"/>
        <w:lang w:val="it-IT" w:eastAsia="en-US" w:bidi="ar-SA"/>
      </w:rPr>
    </w:lvl>
    <w:lvl w:ilvl="5" w:tplc="C1C8905C">
      <w:numFmt w:val="bullet"/>
      <w:lvlText w:val="•"/>
      <w:lvlJc w:val="left"/>
      <w:pPr>
        <w:ind w:left="5610" w:hanging="360"/>
      </w:pPr>
      <w:rPr>
        <w:rFonts w:hint="default"/>
        <w:lang w:val="it-IT" w:eastAsia="en-US" w:bidi="ar-SA"/>
      </w:rPr>
    </w:lvl>
    <w:lvl w:ilvl="6" w:tplc="B7A6E262">
      <w:numFmt w:val="bullet"/>
      <w:lvlText w:val="•"/>
      <w:lvlJc w:val="left"/>
      <w:pPr>
        <w:ind w:left="6444" w:hanging="360"/>
      </w:pPr>
      <w:rPr>
        <w:rFonts w:hint="default"/>
        <w:lang w:val="it-IT" w:eastAsia="en-US" w:bidi="ar-SA"/>
      </w:rPr>
    </w:lvl>
    <w:lvl w:ilvl="7" w:tplc="5422340A">
      <w:numFmt w:val="bullet"/>
      <w:lvlText w:val="•"/>
      <w:lvlJc w:val="left"/>
      <w:pPr>
        <w:ind w:left="7278" w:hanging="360"/>
      </w:pPr>
      <w:rPr>
        <w:rFonts w:hint="default"/>
        <w:lang w:val="it-IT" w:eastAsia="en-US" w:bidi="ar-SA"/>
      </w:rPr>
    </w:lvl>
    <w:lvl w:ilvl="8" w:tplc="D056F44A">
      <w:numFmt w:val="bullet"/>
      <w:lvlText w:val="•"/>
      <w:lvlJc w:val="left"/>
      <w:pPr>
        <w:ind w:left="8113" w:hanging="360"/>
      </w:pPr>
      <w:rPr>
        <w:rFonts w:hint="default"/>
        <w:lang w:val="it-IT" w:eastAsia="en-US" w:bidi="ar-SA"/>
      </w:rPr>
    </w:lvl>
  </w:abstractNum>
  <w:abstractNum w:abstractNumId="6" w15:restartNumberingAfterBreak="0">
    <w:nsid w:val="5CF57A89"/>
    <w:multiLevelType w:val="hybridMultilevel"/>
    <w:tmpl w:val="7280FA9A"/>
    <w:lvl w:ilvl="0" w:tplc="867A5F48">
      <w:start w:val="1"/>
      <w:numFmt w:val="decimal"/>
      <w:lvlText w:val="%1)"/>
      <w:lvlJc w:val="left"/>
      <w:pPr>
        <w:ind w:left="1800" w:hanging="360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1"/>
        <w:w w:val="92"/>
        <w:sz w:val="24"/>
        <w:szCs w:val="24"/>
        <w:lang w:val="it-IT" w:eastAsia="en-US" w:bidi="ar-SA"/>
      </w:rPr>
    </w:lvl>
    <w:lvl w:ilvl="1" w:tplc="D85E34EC">
      <w:start w:val="1"/>
      <w:numFmt w:val="lowerLetter"/>
      <w:lvlText w:val="%2)"/>
      <w:lvlJc w:val="left"/>
      <w:pPr>
        <w:ind w:left="1800" w:hanging="360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1"/>
        <w:w w:val="92"/>
        <w:sz w:val="24"/>
        <w:szCs w:val="24"/>
        <w:lang w:val="it-IT" w:eastAsia="en-US" w:bidi="ar-SA"/>
      </w:rPr>
    </w:lvl>
    <w:lvl w:ilvl="2" w:tplc="AE52F5CA">
      <w:numFmt w:val="bullet"/>
      <w:lvlText w:val="•"/>
      <w:lvlJc w:val="left"/>
      <w:pPr>
        <w:ind w:left="3396" w:hanging="360"/>
      </w:pPr>
      <w:rPr>
        <w:rFonts w:hint="default"/>
        <w:lang w:val="it-IT" w:eastAsia="en-US" w:bidi="ar-SA"/>
      </w:rPr>
    </w:lvl>
    <w:lvl w:ilvl="3" w:tplc="E2D229D2">
      <w:numFmt w:val="bullet"/>
      <w:lvlText w:val="•"/>
      <w:lvlJc w:val="left"/>
      <w:pPr>
        <w:ind w:left="4194" w:hanging="360"/>
      </w:pPr>
      <w:rPr>
        <w:rFonts w:hint="default"/>
        <w:lang w:val="it-IT" w:eastAsia="en-US" w:bidi="ar-SA"/>
      </w:rPr>
    </w:lvl>
    <w:lvl w:ilvl="4" w:tplc="C216563C">
      <w:numFmt w:val="bullet"/>
      <w:lvlText w:val="•"/>
      <w:lvlJc w:val="left"/>
      <w:pPr>
        <w:ind w:left="4992" w:hanging="360"/>
      </w:pPr>
      <w:rPr>
        <w:rFonts w:hint="default"/>
        <w:lang w:val="it-IT" w:eastAsia="en-US" w:bidi="ar-SA"/>
      </w:rPr>
    </w:lvl>
    <w:lvl w:ilvl="5" w:tplc="D6785E46">
      <w:numFmt w:val="bullet"/>
      <w:lvlText w:val="•"/>
      <w:lvlJc w:val="left"/>
      <w:pPr>
        <w:ind w:left="5790" w:hanging="360"/>
      </w:pPr>
      <w:rPr>
        <w:rFonts w:hint="default"/>
        <w:lang w:val="it-IT" w:eastAsia="en-US" w:bidi="ar-SA"/>
      </w:rPr>
    </w:lvl>
    <w:lvl w:ilvl="6" w:tplc="30CE9AF0">
      <w:numFmt w:val="bullet"/>
      <w:lvlText w:val="•"/>
      <w:lvlJc w:val="left"/>
      <w:pPr>
        <w:ind w:left="6588" w:hanging="360"/>
      </w:pPr>
      <w:rPr>
        <w:rFonts w:hint="default"/>
        <w:lang w:val="it-IT" w:eastAsia="en-US" w:bidi="ar-SA"/>
      </w:rPr>
    </w:lvl>
    <w:lvl w:ilvl="7" w:tplc="94389480">
      <w:numFmt w:val="bullet"/>
      <w:lvlText w:val="•"/>
      <w:lvlJc w:val="left"/>
      <w:pPr>
        <w:ind w:left="7386" w:hanging="360"/>
      </w:pPr>
      <w:rPr>
        <w:rFonts w:hint="default"/>
        <w:lang w:val="it-IT" w:eastAsia="en-US" w:bidi="ar-SA"/>
      </w:rPr>
    </w:lvl>
    <w:lvl w:ilvl="8" w:tplc="5C605E16">
      <w:numFmt w:val="bullet"/>
      <w:lvlText w:val="•"/>
      <w:lvlJc w:val="left"/>
      <w:pPr>
        <w:ind w:left="8185" w:hanging="360"/>
      </w:pPr>
      <w:rPr>
        <w:rFonts w:hint="default"/>
        <w:lang w:val="it-IT" w:eastAsia="en-US" w:bidi="ar-SA"/>
      </w:rPr>
    </w:lvl>
  </w:abstractNum>
  <w:num w:numId="1" w16cid:durableId="2079548740">
    <w:abstractNumId w:val="6"/>
  </w:num>
  <w:num w:numId="2" w16cid:durableId="1474057565">
    <w:abstractNumId w:val="5"/>
  </w:num>
  <w:num w:numId="3" w16cid:durableId="869413571">
    <w:abstractNumId w:val="3"/>
  </w:num>
  <w:num w:numId="4" w16cid:durableId="1046904513">
    <w:abstractNumId w:val="2"/>
  </w:num>
  <w:num w:numId="5" w16cid:durableId="1977638377">
    <w:abstractNumId w:val="4"/>
  </w:num>
  <w:num w:numId="6" w16cid:durableId="1119101752">
    <w:abstractNumId w:val="0"/>
  </w:num>
  <w:num w:numId="7" w16cid:durableId="11354177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5E2"/>
    <w:rsid w:val="00124A6F"/>
    <w:rsid w:val="002375DD"/>
    <w:rsid w:val="00622A25"/>
    <w:rsid w:val="006665E2"/>
    <w:rsid w:val="008C05A9"/>
    <w:rsid w:val="00987B69"/>
    <w:rsid w:val="00991758"/>
    <w:rsid w:val="00A54CBF"/>
    <w:rsid w:val="00C31700"/>
    <w:rsid w:val="00D75BAB"/>
    <w:rsid w:val="00EE4519"/>
    <w:rsid w:val="00F67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44BF0"/>
  <w15:docId w15:val="{91A9D595-ACAF-4085-BA12-DCF58EDBD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rebuchet MS" w:eastAsia="Trebuchet MS" w:hAnsi="Trebuchet MS" w:cs="Trebuchet MS"/>
      <w:lang w:val="it-IT"/>
    </w:rPr>
  </w:style>
  <w:style w:type="paragraph" w:styleId="Titolo1">
    <w:name w:val="heading 1"/>
    <w:basedOn w:val="Normale"/>
    <w:uiPriority w:val="9"/>
    <w:qFormat/>
    <w:pPr>
      <w:ind w:left="720" w:right="143"/>
      <w:jc w:val="center"/>
      <w:outlineLvl w:val="0"/>
    </w:pPr>
    <w:rPr>
      <w:b/>
      <w:bCs/>
      <w:sz w:val="28"/>
      <w:szCs w:val="28"/>
    </w:rPr>
  </w:style>
  <w:style w:type="paragraph" w:styleId="Titolo2">
    <w:name w:val="heading 2"/>
    <w:basedOn w:val="Normale"/>
    <w:uiPriority w:val="9"/>
    <w:unhideWhenUsed/>
    <w:qFormat/>
    <w:pPr>
      <w:ind w:left="1440" w:right="138" w:hanging="360"/>
      <w:jc w:val="both"/>
      <w:outlineLvl w:val="1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1440" w:right="139" w:hanging="360"/>
      <w:jc w:val="both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596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 antonazzo</dc:creator>
  <cp:lastModifiedBy>Giorgio La Placa</cp:lastModifiedBy>
  <cp:revision>3</cp:revision>
  <dcterms:created xsi:type="dcterms:W3CDTF">2025-01-22T16:50:00Z</dcterms:created>
  <dcterms:modified xsi:type="dcterms:W3CDTF">2025-01-22T17:10:00Z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2024-12-15T00:00:00Z</vt:filetime>
  </property>
  <property fmtid="{D5CDD505-2E9C-101B-9397-08002B2CF9AE}" pid="3" name="Creator">
    <vt:lpwstr>Microsoft® Word 2024</vt:lpwstr>
  </property>
  <property fmtid="{D5CDD505-2E9C-101B-9397-08002B2CF9AE}" pid="4" name="LastSaved">
    <vt:filetime>2024-12-18T00:00:00Z</vt:filetime>
  </property>
  <property fmtid="{D5CDD505-2E9C-101B-9397-08002B2CF9AE}" pid="5" name="Producer">
    <vt:lpwstr>Microsoft® Word 2024</vt:lpwstr>
  </property>
</Properties>
</file>