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0983" w:rsidRDefault="00830983" w:rsidP="00B807B7">
      <w:pPr>
        <w:jc w:val="center"/>
      </w:pPr>
    </w:p>
    <w:p w:rsidR="00830983" w:rsidRPr="00830983" w:rsidRDefault="00830983" w:rsidP="00B807B7">
      <w:pPr>
        <w:jc w:val="center"/>
        <w:rPr>
          <w:sz w:val="12"/>
        </w:rPr>
      </w:pPr>
    </w:p>
    <w:p w:rsidR="00A30142" w:rsidRPr="00830983" w:rsidRDefault="00B807B7" w:rsidP="00B807B7">
      <w:pPr>
        <w:jc w:val="center"/>
        <w:rPr>
          <w:b/>
          <w:sz w:val="28"/>
        </w:rPr>
      </w:pPr>
      <w:r w:rsidRPr="00830983">
        <w:rPr>
          <w:b/>
          <w:sz w:val="28"/>
        </w:rPr>
        <w:t>INDICAZIONI OPERATIVE PER LE NOMINE A TEMPO DETERMINATO</w:t>
      </w:r>
      <w:r w:rsidR="00CC69F5" w:rsidRPr="00830983">
        <w:rPr>
          <w:b/>
          <w:sz w:val="28"/>
        </w:rPr>
        <w:t xml:space="preserve"> </w:t>
      </w:r>
    </w:p>
    <w:p w:rsidR="00B807B7" w:rsidRDefault="00B807B7" w:rsidP="00B807B7">
      <w:pPr>
        <w:jc w:val="center"/>
      </w:pPr>
    </w:p>
    <w:p w:rsidR="00B807B7" w:rsidRPr="00830983" w:rsidRDefault="00B807B7" w:rsidP="00B807B7">
      <w:pPr>
        <w:jc w:val="center"/>
        <w:rPr>
          <w:b/>
        </w:rPr>
      </w:pPr>
      <w:r w:rsidRPr="00830983">
        <w:rPr>
          <w:b/>
        </w:rPr>
        <w:t xml:space="preserve">NOMINE </w:t>
      </w:r>
      <w:r w:rsidR="00CC69F5" w:rsidRPr="00830983">
        <w:rPr>
          <w:b/>
        </w:rPr>
        <w:t xml:space="preserve">TEMPO DETERMINATO </w:t>
      </w:r>
      <w:r w:rsidRPr="00830983">
        <w:rPr>
          <w:b/>
        </w:rPr>
        <w:t>FINALIZZATE AL RUOLO</w:t>
      </w:r>
      <w:r w:rsidR="00CC69F5" w:rsidRPr="00830983">
        <w:rPr>
          <w:b/>
        </w:rPr>
        <w:t xml:space="preserve"> (sostegno)</w:t>
      </w:r>
    </w:p>
    <w:p w:rsidR="00B807B7" w:rsidRDefault="00B807B7" w:rsidP="00B807B7">
      <w:pPr>
        <w:pStyle w:val="ListParagraph"/>
        <w:numPr>
          <w:ilvl w:val="0"/>
          <w:numId w:val="1"/>
        </w:numPr>
        <w:jc w:val="both"/>
      </w:pPr>
      <w:r>
        <w:t xml:space="preserve">Anche per il 2025/26 è prevista una fase di </w:t>
      </w:r>
      <w:r w:rsidRPr="00830983">
        <w:t xml:space="preserve">nomine </w:t>
      </w:r>
      <w:r w:rsidR="00CC69F5" w:rsidRPr="00830983">
        <w:t>TD</w:t>
      </w:r>
      <w:r w:rsidR="00CC69F5">
        <w:t xml:space="preserve"> </w:t>
      </w:r>
      <w:r>
        <w:t xml:space="preserve">finalizzate al ruolo per chi si trova a pieno titolo in prima fascia </w:t>
      </w:r>
      <w:r w:rsidRPr="00CC69F5">
        <w:rPr>
          <w:b/>
        </w:rPr>
        <w:t xml:space="preserve">GPS </w:t>
      </w:r>
      <w:r w:rsidRPr="00830983">
        <w:rPr>
          <w:b/>
        </w:rPr>
        <w:t>sostegno</w:t>
      </w:r>
      <w:r w:rsidR="00CC69F5" w:rsidRPr="00830983">
        <w:t xml:space="preserve"> (compresa la prima fascia aggiuntiva).</w:t>
      </w:r>
    </w:p>
    <w:p w:rsidR="00B807B7" w:rsidRDefault="00B807B7" w:rsidP="00B807B7">
      <w:pPr>
        <w:pStyle w:val="ListParagraph"/>
        <w:numPr>
          <w:ilvl w:val="0"/>
          <w:numId w:val="1"/>
        </w:numPr>
        <w:jc w:val="both"/>
      </w:pPr>
      <w:r>
        <w:t>Questi docenti dovranno presentare formale istanza mediante la presentazione su istanze on line della domanda con la scelta delle sedi da effettuare dal 17 al 30 luglio.</w:t>
      </w:r>
    </w:p>
    <w:p w:rsidR="00B807B7" w:rsidRDefault="00B807B7" w:rsidP="00B807B7">
      <w:pPr>
        <w:pStyle w:val="ListParagraph"/>
        <w:numPr>
          <w:ilvl w:val="0"/>
          <w:numId w:val="1"/>
        </w:numPr>
        <w:jc w:val="both"/>
      </w:pPr>
      <w:r>
        <w:t>Per le stesse date è p</w:t>
      </w:r>
      <w:r w:rsidR="00CC69F5">
        <w:t>revista la presentazione delle i</w:t>
      </w:r>
      <w:r>
        <w:t>stanze delle 150 preferenze per l’assegnazione delle supplenze da GPS</w:t>
      </w:r>
    </w:p>
    <w:p w:rsidR="00B807B7" w:rsidRDefault="00B807B7" w:rsidP="00B807B7">
      <w:pPr>
        <w:pStyle w:val="ListParagraph"/>
        <w:numPr>
          <w:ilvl w:val="0"/>
          <w:numId w:val="1"/>
        </w:numPr>
        <w:jc w:val="both"/>
      </w:pPr>
      <w:r>
        <w:t>Chi non presenta la domanda è considerato rinunciatario</w:t>
      </w:r>
      <w:r w:rsidR="00CC69F5">
        <w:t xml:space="preserve">; parimenti </w:t>
      </w:r>
      <w:r w:rsidR="00CC69F5" w:rsidRPr="00830983">
        <w:t>l</w:t>
      </w:r>
      <w:r w:rsidRPr="00830983">
        <w:t>a</w:t>
      </w:r>
      <w:r>
        <w:t xml:space="preserve"> mancata indicazione di una sede verrà considerata una rinuncia per le sedi non espresse.</w:t>
      </w:r>
    </w:p>
    <w:p w:rsidR="00B807B7" w:rsidRDefault="00B807B7" w:rsidP="00B807B7">
      <w:pPr>
        <w:pStyle w:val="ListParagraph"/>
        <w:numPr>
          <w:ilvl w:val="0"/>
          <w:numId w:val="1"/>
        </w:numPr>
        <w:jc w:val="both"/>
      </w:pPr>
      <w:r>
        <w:t>Se non si rientra nell’elenco dei nominati, si può comunque partecipare alla fase successiva di assegnazione supplenze annuali</w:t>
      </w:r>
      <w:r w:rsidR="00CC69F5">
        <w:t>.</w:t>
      </w:r>
    </w:p>
    <w:p w:rsidR="00CC69F5" w:rsidRDefault="00CC69F5" w:rsidP="00CC69F5">
      <w:pPr>
        <w:pStyle w:val="ListParagraph"/>
        <w:jc w:val="both"/>
      </w:pPr>
    </w:p>
    <w:p w:rsidR="00C84A0C" w:rsidRPr="00830983" w:rsidRDefault="00C84A0C" w:rsidP="00830983">
      <w:pPr>
        <w:pStyle w:val="ListParagraph"/>
        <w:spacing w:line="360" w:lineRule="auto"/>
        <w:jc w:val="center"/>
        <w:rPr>
          <w:b/>
        </w:rPr>
      </w:pPr>
      <w:r w:rsidRPr="00830983">
        <w:rPr>
          <w:b/>
        </w:rPr>
        <w:t>EFFETTUAZIONE FASE PROVINCIALE</w:t>
      </w:r>
    </w:p>
    <w:p w:rsidR="00C84A0C" w:rsidRDefault="00C84A0C" w:rsidP="00C84A0C">
      <w:pPr>
        <w:pStyle w:val="ListParagraph"/>
        <w:numPr>
          <w:ilvl w:val="0"/>
          <w:numId w:val="1"/>
        </w:numPr>
        <w:jc w:val="both"/>
      </w:pPr>
      <w:r>
        <w:t xml:space="preserve">Gli USR, prima dell’attribuzione delle assegnazioni delle nomine, devono pubblicare il numero di posti disponibili in </w:t>
      </w:r>
      <w:r w:rsidR="00CC69F5">
        <w:t>ogni istituzione scolastica dis</w:t>
      </w:r>
      <w:r>
        <w:t>tinto per tipologia di posto e classe di concorso</w:t>
      </w:r>
    </w:p>
    <w:p w:rsidR="00C84A0C" w:rsidRDefault="00CC69F5" w:rsidP="00C84A0C">
      <w:pPr>
        <w:pStyle w:val="ListParagraph"/>
        <w:numPr>
          <w:ilvl w:val="0"/>
          <w:numId w:val="1"/>
        </w:numPr>
        <w:jc w:val="both"/>
      </w:pPr>
      <w:r>
        <w:t>Gli US</w:t>
      </w:r>
      <w:r w:rsidR="00C84A0C">
        <w:t>R assegnano le nomine sulla base delle preferenze espresse dai singoli candidati</w:t>
      </w:r>
    </w:p>
    <w:p w:rsidR="00C84A0C" w:rsidRDefault="00C84A0C" w:rsidP="00C84A0C">
      <w:pPr>
        <w:pStyle w:val="ListParagraph"/>
        <w:numPr>
          <w:ilvl w:val="0"/>
          <w:numId w:val="1"/>
        </w:numPr>
        <w:jc w:val="both"/>
      </w:pPr>
      <w:r>
        <w:t>Gli USR pubblicano i risultati delle nomine sul loro sito e ne danno diratta comunicazione agli interessati</w:t>
      </w:r>
    </w:p>
    <w:p w:rsidR="00C84A0C" w:rsidRDefault="00C84A0C" w:rsidP="00C84A0C">
      <w:pPr>
        <w:pStyle w:val="ListParagraph"/>
        <w:numPr>
          <w:ilvl w:val="0"/>
          <w:numId w:val="1"/>
        </w:numPr>
        <w:jc w:val="both"/>
      </w:pPr>
      <w:r>
        <w:t>Gli esiti devono essere determinati entro il 13 agosto</w:t>
      </w:r>
    </w:p>
    <w:p w:rsidR="00C84A0C" w:rsidRDefault="00C84A0C" w:rsidP="00C84A0C">
      <w:pPr>
        <w:pStyle w:val="ListParagraph"/>
        <w:numPr>
          <w:ilvl w:val="0"/>
          <w:numId w:val="1"/>
        </w:numPr>
        <w:jc w:val="both"/>
      </w:pPr>
      <w:r>
        <w:t>I destinatari hanno 5 giorni di tempo, pena la decadenza, per esprimere la loro accettazione</w:t>
      </w:r>
    </w:p>
    <w:p w:rsidR="00C84A0C" w:rsidRDefault="00C84A0C" w:rsidP="00C84A0C">
      <w:pPr>
        <w:pStyle w:val="ListParagraph"/>
        <w:numPr>
          <w:ilvl w:val="0"/>
          <w:numId w:val="1"/>
        </w:numPr>
        <w:jc w:val="both"/>
      </w:pPr>
      <w:r>
        <w:t>Gli uffici possono procedere ad eventuali surroghe</w:t>
      </w:r>
    </w:p>
    <w:p w:rsidR="00C84A0C" w:rsidRDefault="00C84A0C" w:rsidP="00C84A0C">
      <w:pPr>
        <w:pStyle w:val="ListParagraph"/>
        <w:numPr>
          <w:ilvl w:val="0"/>
          <w:numId w:val="1"/>
        </w:numPr>
        <w:jc w:val="both"/>
      </w:pPr>
      <w:r>
        <w:t>L’accettazione di una nomina in questa fase, comporta l’impossibilità di partecipare alle procedure di nomine di supplenza per l’anno in corso</w:t>
      </w:r>
    </w:p>
    <w:p w:rsidR="00C84A0C" w:rsidRDefault="00C84A0C" w:rsidP="00C84A0C">
      <w:pPr>
        <w:pStyle w:val="ListParagraph"/>
        <w:numPr>
          <w:ilvl w:val="0"/>
          <w:numId w:val="1"/>
        </w:numPr>
        <w:jc w:val="both"/>
      </w:pPr>
      <w:r>
        <w:t>I docenti inseriti in prima fascia con riserva, sono esclusi da questa procedura</w:t>
      </w:r>
      <w:r w:rsidR="00830983">
        <w:t>.</w:t>
      </w:r>
    </w:p>
    <w:p w:rsidR="00CC69F5" w:rsidRDefault="00CC69F5" w:rsidP="00C84A0C">
      <w:pPr>
        <w:pStyle w:val="ListParagraph"/>
        <w:jc w:val="center"/>
      </w:pPr>
    </w:p>
    <w:p w:rsidR="00C84A0C" w:rsidRPr="00830983" w:rsidRDefault="00C84A0C" w:rsidP="00830983">
      <w:pPr>
        <w:pStyle w:val="ListParagraph"/>
        <w:spacing w:line="360" w:lineRule="auto"/>
        <w:jc w:val="center"/>
        <w:rPr>
          <w:b/>
        </w:rPr>
      </w:pPr>
      <w:r w:rsidRPr="00830983">
        <w:rPr>
          <w:b/>
        </w:rPr>
        <w:t>EFFETTUAZIONE FASE INTERPROVINCIALE</w:t>
      </w:r>
      <w:r w:rsidR="00CC69F5" w:rsidRPr="00830983">
        <w:rPr>
          <w:b/>
        </w:rPr>
        <w:t xml:space="preserve"> (MINICALL)</w:t>
      </w:r>
    </w:p>
    <w:p w:rsidR="00C84A0C" w:rsidRDefault="008125F2" w:rsidP="00C84A0C">
      <w:pPr>
        <w:pStyle w:val="ListParagraph"/>
        <w:numPr>
          <w:ilvl w:val="0"/>
          <w:numId w:val="1"/>
        </w:numPr>
        <w:jc w:val="both"/>
      </w:pPr>
      <w:r>
        <w:t xml:space="preserve">I docenti inseriti a pieno titolo in prima fascia o negli elenchi aggiuntivi sostegno che non sono stati </w:t>
      </w:r>
      <w:r w:rsidR="00CC69F5" w:rsidRPr="00830983">
        <w:t>nominati</w:t>
      </w:r>
      <w:r>
        <w:t xml:space="preserve"> in una fase provinciale, possono partecipare a quella interprovinciale</w:t>
      </w:r>
    </w:p>
    <w:p w:rsidR="008125F2" w:rsidRDefault="008125F2" w:rsidP="00C84A0C">
      <w:pPr>
        <w:pStyle w:val="ListParagraph"/>
        <w:numPr>
          <w:ilvl w:val="0"/>
          <w:numId w:val="1"/>
        </w:numPr>
        <w:jc w:val="both"/>
      </w:pPr>
      <w:r>
        <w:t>Entro il 13 agosto, gli USR devono pubblicare i posti non assegnati nella fase provinciale</w:t>
      </w:r>
    </w:p>
    <w:p w:rsidR="008125F2" w:rsidRDefault="008125F2" w:rsidP="00C84A0C">
      <w:pPr>
        <w:pStyle w:val="ListParagraph"/>
        <w:numPr>
          <w:ilvl w:val="0"/>
          <w:numId w:val="1"/>
        </w:numPr>
        <w:jc w:val="both"/>
      </w:pPr>
      <w:r>
        <w:t xml:space="preserve">Gli interessati possono presentare le istanze </w:t>
      </w:r>
      <w:r w:rsidR="00CA0A2D">
        <w:t>dopo il 13</w:t>
      </w:r>
      <w:r>
        <w:t xml:space="preserve"> agosto</w:t>
      </w:r>
    </w:p>
    <w:p w:rsidR="008125F2" w:rsidRDefault="008125F2" w:rsidP="00C84A0C">
      <w:pPr>
        <w:pStyle w:val="ListParagraph"/>
        <w:numPr>
          <w:ilvl w:val="0"/>
          <w:numId w:val="1"/>
        </w:numPr>
        <w:jc w:val="both"/>
      </w:pPr>
      <w:r>
        <w:t>Gli USR pubblicano l’elenco graduato delle domande pervenute</w:t>
      </w:r>
    </w:p>
    <w:p w:rsidR="008125F2" w:rsidRDefault="008125F2" w:rsidP="00C84A0C">
      <w:pPr>
        <w:pStyle w:val="ListParagraph"/>
        <w:numPr>
          <w:ilvl w:val="0"/>
          <w:numId w:val="1"/>
        </w:numPr>
        <w:jc w:val="both"/>
      </w:pPr>
      <w:r>
        <w:t xml:space="preserve">Una volta ricevuta la nomina, </w:t>
      </w:r>
      <w:r w:rsidR="00C278E8">
        <w:t>gli interessati avranno i soliti 5 giorni di tempo per accettare la nomina</w:t>
      </w:r>
    </w:p>
    <w:p w:rsidR="009025F2" w:rsidRDefault="009025F2" w:rsidP="00C84A0C">
      <w:pPr>
        <w:pStyle w:val="ListParagraph"/>
        <w:numPr>
          <w:ilvl w:val="0"/>
          <w:numId w:val="1"/>
        </w:numPr>
        <w:jc w:val="both"/>
      </w:pPr>
      <w:r>
        <w:t xml:space="preserve">Chi avrà ricevuto una nomina in questa fase e </w:t>
      </w:r>
      <w:r w:rsidR="00CC69F5" w:rsidRPr="00830983">
        <w:t xml:space="preserve">vi </w:t>
      </w:r>
      <w:r>
        <w:t>rinuncerà, sarà escluso dal conferimento di qualsivoglia tipo di supplenza, compresi gli interpelli, per l’anno in corso</w:t>
      </w:r>
      <w:r w:rsidR="00830983">
        <w:t>.</w:t>
      </w:r>
    </w:p>
    <w:p w:rsidR="00830983" w:rsidRDefault="00830983" w:rsidP="00830983">
      <w:pPr>
        <w:jc w:val="both"/>
      </w:pPr>
    </w:p>
    <w:p w:rsidR="00830983" w:rsidRDefault="00830983" w:rsidP="00830983">
      <w:pPr>
        <w:jc w:val="both"/>
      </w:pPr>
    </w:p>
    <w:p w:rsidR="00830983" w:rsidRDefault="00830983" w:rsidP="00830983">
      <w:pPr>
        <w:pStyle w:val="ListParagraph"/>
        <w:spacing w:line="360" w:lineRule="auto"/>
        <w:jc w:val="center"/>
        <w:rPr>
          <w:b/>
        </w:rPr>
      </w:pPr>
    </w:p>
    <w:p w:rsidR="009025F2" w:rsidRPr="00830983" w:rsidRDefault="009025F2" w:rsidP="00830983">
      <w:pPr>
        <w:pStyle w:val="ListParagraph"/>
        <w:spacing w:line="360" w:lineRule="auto"/>
        <w:jc w:val="center"/>
        <w:rPr>
          <w:b/>
        </w:rPr>
      </w:pPr>
      <w:r w:rsidRPr="00830983">
        <w:rPr>
          <w:b/>
        </w:rPr>
        <w:t>CONTINUITA’ SOSTEGNO</w:t>
      </w:r>
    </w:p>
    <w:p w:rsidR="009025F2" w:rsidRDefault="009025F2" w:rsidP="009025F2">
      <w:pPr>
        <w:pStyle w:val="ListParagraph"/>
        <w:numPr>
          <w:ilvl w:val="0"/>
          <w:numId w:val="1"/>
        </w:numPr>
        <w:jc w:val="both"/>
      </w:pPr>
      <w:r>
        <w:t xml:space="preserve">Completate le operazioni per le nomine in ruolo e </w:t>
      </w:r>
      <w:r w:rsidRPr="00830983">
        <w:t xml:space="preserve">quelle </w:t>
      </w:r>
      <w:r w:rsidR="00CC69F5" w:rsidRPr="00830983">
        <w:t>tempo determinato</w:t>
      </w:r>
      <w:r w:rsidR="00CC69F5">
        <w:t xml:space="preserve"> </w:t>
      </w:r>
      <w:r>
        <w:t>finalizzate al ruolo, nonché tutte le operazioni di utilizzazione e assegnazioni provvisorie, prima di passare alle nomine solite da GPS, si dovrà procedere alle operazioni di conferma dei docenti di sostegno su richiesta delle famiglie</w:t>
      </w:r>
    </w:p>
    <w:p w:rsidR="009025F2" w:rsidRDefault="009025F2" w:rsidP="009025F2">
      <w:pPr>
        <w:pStyle w:val="ListParagraph"/>
        <w:numPr>
          <w:ilvl w:val="0"/>
          <w:numId w:val="1"/>
        </w:numPr>
        <w:jc w:val="both"/>
      </w:pPr>
      <w:r>
        <w:t xml:space="preserve">Possono partecipare a questa fase tutti i supplenti che nel 2024/25 hanno avuto una nomina al 31 agosto o 30 giugno anche solo su spezzone orario </w:t>
      </w:r>
    </w:p>
    <w:p w:rsidR="009025F2" w:rsidRDefault="009025F2" w:rsidP="009025F2">
      <w:pPr>
        <w:pStyle w:val="ListParagraph"/>
        <w:numPr>
          <w:ilvl w:val="0"/>
          <w:numId w:val="1"/>
        </w:numPr>
        <w:jc w:val="both"/>
      </w:pPr>
      <w:r>
        <w:t>Gli interessati dovranno preliminarmente esprimere la propria volontà di voler accettare l’eventuale conferma indicando espressamente quale tipologia di nomina accetterebbe</w:t>
      </w:r>
      <w:r w:rsidR="00CC69F5" w:rsidRPr="00830983">
        <w:t>ro</w:t>
      </w:r>
    </w:p>
    <w:p w:rsidR="009025F2" w:rsidRDefault="00CC69F5" w:rsidP="009025F2">
      <w:pPr>
        <w:pStyle w:val="ListParagraph"/>
        <w:numPr>
          <w:ilvl w:val="0"/>
          <w:numId w:val="1"/>
        </w:numPr>
        <w:jc w:val="both"/>
      </w:pPr>
      <w:r>
        <w:t>Dovra</w:t>
      </w:r>
      <w:r w:rsidRPr="00830983">
        <w:t>nno</w:t>
      </w:r>
      <w:r w:rsidR="009025F2">
        <w:t xml:space="preserve"> comunque compilare l’istanza delle 150 preferenze </w:t>
      </w:r>
    </w:p>
    <w:p w:rsidR="009025F2" w:rsidRDefault="009025F2" w:rsidP="009025F2">
      <w:pPr>
        <w:pStyle w:val="ListParagraph"/>
        <w:numPr>
          <w:ilvl w:val="0"/>
          <w:numId w:val="1"/>
        </w:numPr>
        <w:jc w:val="both"/>
      </w:pPr>
      <w:r>
        <w:t xml:space="preserve">Gli uffici territoriali dovranno verificare il diritto o meno ad una nomina dei docenti interessati in coerenza con la tipologia di nomina espressa </w:t>
      </w:r>
      <w:r w:rsidR="004F4FC3">
        <w:t>dai docenti in questione</w:t>
      </w:r>
    </w:p>
    <w:p w:rsidR="004F4FC3" w:rsidRDefault="004F4FC3" w:rsidP="009025F2">
      <w:pPr>
        <w:pStyle w:val="ListParagraph"/>
        <w:numPr>
          <w:ilvl w:val="0"/>
          <w:numId w:val="1"/>
        </w:numPr>
        <w:jc w:val="both"/>
      </w:pPr>
      <w:r>
        <w:t xml:space="preserve">Qualora venisse confermato il diritto ad una nomina, i docenti vengono confermati sulla scuola di servizio dell’anno scolastico in corso </w:t>
      </w:r>
      <w:r w:rsidR="00CC69F5" w:rsidRPr="00830983">
        <w:t>(se disponibile il posto) e non potranno</w:t>
      </w:r>
      <w:r>
        <w:t xml:space="preserve"> dunque partecipare alle successive fasi di nomina</w:t>
      </w:r>
      <w:r w:rsidR="00CC69F5">
        <w:t>,</w:t>
      </w:r>
      <w:r>
        <w:t xml:space="preserve"> se non per un’eventuale completamento cattedra</w:t>
      </w:r>
    </w:p>
    <w:p w:rsidR="00ED6E14" w:rsidRDefault="004F4FC3" w:rsidP="00ED6E14">
      <w:pPr>
        <w:pStyle w:val="ListParagraph"/>
        <w:numPr>
          <w:ilvl w:val="0"/>
          <w:numId w:val="1"/>
        </w:numPr>
        <w:jc w:val="both"/>
      </w:pPr>
      <w:r>
        <w:t xml:space="preserve">Tale conferma deve avvenire improrogabilmente entro il 31 agosto  </w:t>
      </w:r>
    </w:p>
    <w:p w:rsidR="00ED6E14" w:rsidRDefault="00ED6E14" w:rsidP="00ED6E14">
      <w:pPr>
        <w:pStyle w:val="ListParagraph"/>
        <w:jc w:val="both"/>
      </w:pPr>
    </w:p>
    <w:p w:rsidR="00ED6E14" w:rsidRPr="00830983" w:rsidRDefault="00ED6E14" w:rsidP="00830983">
      <w:pPr>
        <w:pStyle w:val="ListParagraph"/>
        <w:spacing w:line="360" w:lineRule="auto"/>
        <w:jc w:val="center"/>
        <w:rPr>
          <w:b/>
        </w:rPr>
      </w:pPr>
      <w:r w:rsidRPr="00830983">
        <w:rPr>
          <w:b/>
        </w:rPr>
        <w:t>CONFERIMENTO DELLE SUPPLENZE</w:t>
      </w:r>
    </w:p>
    <w:p w:rsidR="009025F2" w:rsidRDefault="00ED6E14" w:rsidP="009025F2">
      <w:pPr>
        <w:pStyle w:val="ListParagraph"/>
        <w:numPr>
          <w:ilvl w:val="0"/>
          <w:numId w:val="1"/>
        </w:numPr>
        <w:jc w:val="both"/>
      </w:pPr>
      <w:r>
        <w:t>Le supplenze annuali vengono attribuite sulla base delle GPS secondo le solite modalità</w:t>
      </w:r>
    </w:p>
    <w:p w:rsidR="00ED6E14" w:rsidRDefault="00ED6E14" w:rsidP="009025F2">
      <w:pPr>
        <w:pStyle w:val="ListParagraph"/>
        <w:numPr>
          <w:ilvl w:val="0"/>
          <w:numId w:val="1"/>
        </w:numPr>
        <w:jc w:val="both"/>
      </w:pPr>
      <w:r>
        <w:t>La compilazione delle 150 preferenze va fatta dal 17 al 3</w:t>
      </w:r>
      <w:r w:rsidR="00605B1B">
        <w:t>0</w:t>
      </w:r>
      <w:bookmarkStart w:id="0" w:name="_GoBack"/>
      <w:bookmarkEnd w:id="0"/>
      <w:r>
        <w:t xml:space="preserve"> luglio</w:t>
      </w:r>
    </w:p>
    <w:p w:rsidR="00ED6E14" w:rsidRDefault="00ED6E14" w:rsidP="009025F2">
      <w:pPr>
        <w:pStyle w:val="ListParagraph"/>
        <w:numPr>
          <w:ilvl w:val="0"/>
          <w:numId w:val="1"/>
        </w:numPr>
        <w:jc w:val="both"/>
      </w:pPr>
      <w:r>
        <w:t>In previsione delle nomine da effettuare da graduatorie PNRR entro il 31 dicembre, i posti ad esse destinati vanno accantonati ed assegnati da graduatoria di istituto con vincolo di contratto</w:t>
      </w:r>
      <w:r w:rsidR="00CC69F5">
        <w:t xml:space="preserve"> </w:t>
      </w:r>
      <w:r w:rsidR="00CC69F5" w:rsidRPr="00830983">
        <w:t>al</w:t>
      </w:r>
      <w:r w:rsidRPr="00830983">
        <w:t xml:space="preserve"> </w:t>
      </w:r>
      <w:r>
        <w:t>31 dicembre 2025.</w:t>
      </w:r>
    </w:p>
    <w:p w:rsidR="00ED6E14" w:rsidRDefault="00ED6E14" w:rsidP="009025F2">
      <w:pPr>
        <w:pStyle w:val="ListParagraph"/>
        <w:numPr>
          <w:ilvl w:val="0"/>
          <w:numId w:val="1"/>
        </w:numPr>
        <w:jc w:val="both"/>
      </w:pPr>
      <w:r>
        <w:t xml:space="preserve">Qualora a quella data non </w:t>
      </w:r>
      <w:r w:rsidR="00B84326">
        <w:t>fosse individuato l’avente diritto alla nomina, il supplente temporaneo verrà confermato fino al termine delle lezioni</w:t>
      </w:r>
    </w:p>
    <w:p w:rsidR="00B84326" w:rsidRDefault="00B84326" w:rsidP="009025F2">
      <w:pPr>
        <w:pStyle w:val="ListParagraph"/>
        <w:numPr>
          <w:ilvl w:val="0"/>
          <w:numId w:val="1"/>
        </w:numPr>
        <w:jc w:val="both"/>
      </w:pPr>
      <w:r>
        <w:t xml:space="preserve">Il docente di ruolo che volesse accettare nomine a tempo determinato su altra classe di concorso o tipologia di posto deve necessariamente indicare posti interi </w:t>
      </w:r>
    </w:p>
    <w:p w:rsidR="00B84326" w:rsidRDefault="00B84326" w:rsidP="009025F2">
      <w:pPr>
        <w:pStyle w:val="ListParagraph"/>
        <w:numPr>
          <w:ilvl w:val="0"/>
          <w:numId w:val="1"/>
        </w:numPr>
        <w:jc w:val="both"/>
      </w:pPr>
      <w:r>
        <w:t>Le procedure e le sanzioni rimangono inalterate</w:t>
      </w:r>
    </w:p>
    <w:p w:rsidR="00B84326" w:rsidRDefault="00B84326" w:rsidP="009025F2">
      <w:pPr>
        <w:pStyle w:val="ListParagraph"/>
        <w:numPr>
          <w:ilvl w:val="0"/>
          <w:numId w:val="1"/>
        </w:numPr>
        <w:jc w:val="both"/>
      </w:pPr>
      <w:r>
        <w:t>Coloro che sono inseriti nelle GPS con riserva avranno un contratto con una clausola risolutiva</w:t>
      </w:r>
    </w:p>
    <w:p w:rsidR="00B84326" w:rsidRDefault="00B84326" w:rsidP="009025F2">
      <w:pPr>
        <w:pStyle w:val="ListParagraph"/>
        <w:numPr>
          <w:ilvl w:val="0"/>
          <w:numId w:val="1"/>
        </w:numPr>
        <w:jc w:val="both"/>
      </w:pPr>
      <w:r>
        <w:t>La scuola di servizio dovrà provvedere alla verifica dei titoli e, al termine dei controlli, dovrà comunicare l’esito agli UST competenti.</w:t>
      </w:r>
    </w:p>
    <w:p w:rsidR="00B84326" w:rsidRDefault="00B84326" w:rsidP="009025F2">
      <w:pPr>
        <w:pStyle w:val="ListParagraph"/>
        <w:numPr>
          <w:ilvl w:val="0"/>
          <w:numId w:val="1"/>
        </w:numPr>
        <w:jc w:val="both"/>
      </w:pPr>
      <w:r>
        <w:t>Per le supplenze temporanee si utilizzano le graduatorie di istituto e, quando non ci sono più candidati, si passa agli interpelli.</w:t>
      </w:r>
    </w:p>
    <w:p w:rsidR="009025F2" w:rsidRDefault="009025F2" w:rsidP="009025F2">
      <w:pPr>
        <w:pStyle w:val="ListParagraph"/>
        <w:jc w:val="center"/>
      </w:pPr>
    </w:p>
    <w:p w:rsidR="00830983" w:rsidRDefault="00830983" w:rsidP="009025F2">
      <w:pPr>
        <w:pStyle w:val="ListParagraph"/>
        <w:jc w:val="center"/>
      </w:pPr>
    </w:p>
    <w:p w:rsidR="00830983" w:rsidRDefault="00830983" w:rsidP="009025F2">
      <w:pPr>
        <w:pStyle w:val="ListParagraph"/>
        <w:jc w:val="center"/>
      </w:pPr>
    </w:p>
    <w:p w:rsidR="00830983" w:rsidRDefault="00830983" w:rsidP="009025F2">
      <w:pPr>
        <w:pStyle w:val="ListParagraph"/>
        <w:jc w:val="center"/>
      </w:pPr>
    </w:p>
    <w:p w:rsidR="00830983" w:rsidRDefault="00830983" w:rsidP="009025F2">
      <w:pPr>
        <w:pStyle w:val="ListParagraph"/>
        <w:jc w:val="center"/>
      </w:pPr>
    </w:p>
    <w:p w:rsidR="00830983" w:rsidRDefault="00830983" w:rsidP="009025F2">
      <w:pPr>
        <w:pStyle w:val="ListParagraph"/>
        <w:jc w:val="center"/>
      </w:pPr>
    </w:p>
    <w:p w:rsidR="00830983" w:rsidRDefault="00830983" w:rsidP="00830983">
      <w:pPr>
        <w:jc w:val="right"/>
      </w:pPr>
      <w:r>
        <w:t>A cura del Prof. Antonio Antonazzo - DN Gilda degli insegnanti</w:t>
      </w:r>
    </w:p>
    <w:p w:rsidR="00830983" w:rsidRDefault="00830983" w:rsidP="009025F2">
      <w:pPr>
        <w:pStyle w:val="ListParagraph"/>
        <w:jc w:val="center"/>
      </w:pPr>
    </w:p>
    <w:sectPr w:rsidR="00830983" w:rsidSect="00830983">
      <w:headerReference w:type="default" r:id="rId7"/>
      <w:pgSz w:w="11906" w:h="16838"/>
      <w:pgMar w:top="1135" w:right="1134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16C0" w:rsidRDefault="00FD16C0" w:rsidP="00830983">
      <w:pPr>
        <w:spacing w:after="0" w:line="240" w:lineRule="auto"/>
      </w:pPr>
      <w:r>
        <w:separator/>
      </w:r>
    </w:p>
  </w:endnote>
  <w:endnote w:type="continuationSeparator" w:id="0">
    <w:p w:rsidR="00FD16C0" w:rsidRDefault="00FD16C0" w:rsidP="00830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16C0" w:rsidRDefault="00FD16C0" w:rsidP="00830983">
      <w:pPr>
        <w:spacing w:after="0" w:line="240" w:lineRule="auto"/>
      </w:pPr>
      <w:r>
        <w:separator/>
      </w:r>
    </w:p>
  </w:footnote>
  <w:footnote w:type="continuationSeparator" w:id="0">
    <w:p w:rsidR="00FD16C0" w:rsidRDefault="00FD16C0" w:rsidP="008309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0983" w:rsidRDefault="00830983">
    <w:pPr>
      <w:pStyle w:val="Header"/>
    </w:pPr>
    <w:r>
      <w:rPr>
        <w:noProof/>
        <w:lang w:eastAsia="it-IT"/>
      </w:rPr>
      <w:drawing>
        <wp:anchor distT="0" distB="0" distL="114300" distR="114300" simplePos="0" relativeHeight="251659264" behindDoc="1" locked="0" layoutInCell="1" allowOverlap="1" wp14:anchorId="6C3C244B" wp14:editId="5A494875">
          <wp:simplePos x="0" y="0"/>
          <wp:positionH relativeFrom="column">
            <wp:posOffset>-152400</wp:posOffset>
          </wp:positionH>
          <wp:positionV relativeFrom="paragraph">
            <wp:posOffset>-229235</wp:posOffset>
          </wp:positionV>
          <wp:extent cx="1543050" cy="721995"/>
          <wp:effectExtent l="0" t="0" r="0" b="1905"/>
          <wp:wrapTight wrapText="bothSides">
            <wp:wrapPolygon edited="0">
              <wp:start x="0" y="0"/>
              <wp:lineTo x="0" y="21087"/>
              <wp:lineTo x="21333" y="21087"/>
              <wp:lineTo x="21333" y="0"/>
              <wp:lineTo x="0" y="0"/>
            </wp:wrapPolygon>
          </wp:wrapTight>
          <wp:docPr id="2" name="Picture 2" descr="https://www.gildains.it/media/filer_public/42/0b/420b67f6-34b2-4621-ad10-1b1f726f564c/logo_gilda_unams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www.gildains.it/media/filer_public/42/0b/420b67f6-34b2-4621-ad10-1b1f726f564c/logo_gilda_unams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721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1C06B9"/>
    <w:multiLevelType w:val="hybridMultilevel"/>
    <w:tmpl w:val="ACD2788C"/>
    <w:lvl w:ilvl="0" w:tplc="D97865D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7B7"/>
    <w:rsid w:val="00070F61"/>
    <w:rsid w:val="0045349A"/>
    <w:rsid w:val="004F4FC3"/>
    <w:rsid w:val="00605B1B"/>
    <w:rsid w:val="00704C46"/>
    <w:rsid w:val="008125F2"/>
    <w:rsid w:val="00830983"/>
    <w:rsid w:val="009025F2"/>
    <w:rsid w:val="00A30142"/>
    <w:rsid w:val="00B807B7"/>
    <w:rsid w:val="00B84326"/>
    <w:rsid w:val="00C278E8"/>
    <w:rsid w:val="00C84A0C"/>
    <w:rsid w:val="00CA0A2D"/>
    <w:rsid w:val="00CC69F5"/>
    <w:rsid w:val="00EA21F2"/>
    <w:rsid w:val="00ED6E14"/>
    <w:rsid w:val="00FD1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6A103D"/>
  <w15:chartTrackingRefBased/>
  <w15:docId w15:val="{C97F998E-9C75-436C-87A1-012A5930E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07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07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07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07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07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07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07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07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07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07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07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07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07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07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07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07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07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07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07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07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07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07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07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07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07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07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07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07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07B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3098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0983"/>
  </w:style>
  <w:style w:type="paragraph" w:styleId="Footer">
    <w:name w:val="footer"/>
    <w:basedOn w:val="Normal"/>
    <w:link w:val="FooterChar"/>
    <w:uiPriority w:val="99"/>
    <w:unhideWhenUsed/>
    <w:rsid w:val="0083098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0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727</Words>
  <Characters>4144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antonazzo</dc:creator>
  <cp:keywords/>
  <dc:description/>
  <cp:lastModifiedBy>ValeGio</cp:lastModifiedBy>
  <cp:revision>4</cp:revision>
  <dcterms:created xsi:type="dcterms:W3CDTF">2025-07-09T09:59:00Z</dcterms:created>
  <dcterms:modified xsi:type="dcterms:W3CDTF">2025-07-09T10:26:00Z</dcterms:modified>
</cp:coreProperties>
</file>